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95D07" w14:textId="77777777" w:rsidR="001B65C5" w:rsidRPr="00C77DC0" w:rsidRDefault="00000000">
      <w:pPr>
        <w:spacing w:after="0"/>
        <w:ind w:left="284" w:right="283"/>
        <w:jc w:val="center"/>
        <w:rPr>
          <w:rFonts w:ascii="Arial" w:eastAsia="Arial" w:hAnsi="Arial" w:cs="Arial"/>
          <w:b/>
          <w:bCs/>
        </w:rPr>
      </w:pPr>
      <w:r w:rsidRPr="00C77DC0">
        <w:rPr>
          <w:rFonts w:ascii="Arial" w:eastAsia="Arial" w:hAnsi="Arial" w:cs="Arial"/>
          <w:b/>
          <w:bCs/>
        </w:rPr>
        <w:t>EDITAL DE INTIMAÇÃO E NOTIFICAÇÃO</w:t>
      </w:r>
    </w:p>
    <w:p w14:paraId="62F2D957" w14:textId="77777777" w:rsidR="001B65C5" w:rsidRPr="00C77DC0" w:rsidRDefault="00000000">
      <w:pPr>
        <w:spacing w:after="0"/>
        <w:ind w:left="284" w:right="283"/>
        <w:jc w:val="center"/>
        <w:rPr>
          <w:rFonts w:ascii="Arial" w:eastAsia="Arial" w:hAnsi="Arial" w:cs="Arial"/>
          <w:b/>
          <w:bCs/>
        </w:rPr>
      </w:pPr>
      <w:r w:rsidRPr="00C77DC0">
        <w:rPr>
          <w:rFonts w:ascii="Arial" w:eastAsia="Arial" w:hAnsi="Arial" w:cs="Arial"/>
          <w:b/>
          <w:bCs/>
        </w:rPr>
        <w:t>DE PRIMEIRO E SEGUNDO PÚBLICO LEILÃO</w:t>
      </w:r>
    </w:p>
    <w:p w14:paraId="1988CBEE" w14:textId="77777777" w:rsidR="001B65C5" w:rsidRPr="00C77DC0" w:rsidRDefault="00000000">
      <w:pPr>
        <w:spacing w:after="0"/>
        <w:jc w:val="center"/>
        <w:rPr>
          <w:rFonts w:ascii="Arial" w:eastAsia="Arial" w:hAnsi="Arial" w:cs="Arial"/>
          <w:b/>
          <w:bCs/>
        </w:rPr>
      </w:pPr>
      <w:r w:rsidRPr="00C77DC0">
        <w:rPr>
          <w:rFonts w:ascii="Arial" w:eastAsia="Arial" w:hAnsi="Arial" w:cs="Arial"/>
          <w:b/>
          <w:bCs/>
        </w:rPr>
        <w:t>(Lei 9.514/97)</w:t>
      </w:r>
    </w:p>
    <w:p w14:paraId="30041D76" w14:textId="77777777" w:rsidR="001B65C5" w:rsidRPr="00C77DC0" w:rsidRDefault="001B65C5">
      <w:pPr>
        <w:ind w:left="284" w:right="283"/>
        <w:jc w:val="both"/>
        <w:rPr>
          <w:rFonts w:ascii="Arial" w:eastAsia="Arial" w:hAnsi="Arial" w:cs="Arial"/>
        </w:rPr>
      </w:pPr>
    </w:p>
    <w:p w14:paraId="28EB13F5" w14:textId="77777777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 xml:space="preserve">Credora/Proprietária - </w:t>
      </w:r>
      <w:r w:rsidRPr="00C77DC0">
        <w:rPr>
          <w:rFonts w:ascii="Arial" w:eastAsia="Arial" w:hAnsi="Arial" w:cs="Arial"/>
          <w:b/>
          <w:bCs/>
        </w:rPr>
        <w:t>Cooperativa de Crédito de Livre Admissão de Associados - SICOOB CREDICARU SC/RS.</w:t>
      </w:r>
    </w:p>
    <w:p w14:paraId="5D695A8B" w14:textId="77777777" w:rsidR="001B65C5" w:rsidRPr="00C77DC0" w:rsidRDefault="00000000">
      <w:pPr>
        <w:spacing w:after="0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>LUAN UBIALLI</w:t>
      </w:r>
      <w:r w:rsidRPr="00C77DC0">
        <w:rPr>
          <w:rFonts w:ascii="Arial" w:eastAsia="Arial" w:hAnsi="Arial" w:cs="Arial"/>
        </w:rPr>
        <w:t xml:space="preserve">, Leiloeiro Público Oficial, Matrícula AARC/383/SC e 476/2024/RS, devidamente autorizado por </w:t>
      </w:r>
      <w:r w:rsidRPr="00C77DC0">
        <w:rPr>
          <w:rFonts w:ascii="Arial" w:eastAsia="Arial" w:hAnsi="Arial" w:cs="Arial"/>
          <w:b/>
          <w:bCs/>
        </w:rPr>
        <w:t>Cooperativa de Crédito de Livre Admissão de Associados - SICOOB CREDICARU SC/RS,</w:t>
      </w:r>
      <w:r w:rsidRPr="00C77DC0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</w:t>
      </w:r>
      <w:proofErr w:type="spellStart"/>
      <w:r w:rsidRPr="00C77DC0">
        <w:rPr>
          <w:rFonts w:ascii="Arial" w:eastAsia="Arial" w:hAnsi="Arial" w:cs="Arial"/>
        </w:rPr>
        <w:t>is</w:t>
      </w:r>
      <w:proofErr w:type="spellEnd"/>
      <w:r w:rsidRPr="00C77DC0">
        <w:rPr>
          <w:rFonts w:ascii="Arial" w:eastAsia="Arial" w:hAnsi="Arial" w:cs="Arial"/>
        </w:rPr>
        <w:t xml:space="preserve">) alienado(s) fiduciariamente em favor da </w:t>
      </w:r>
      <w:r w:rsidRPr="00C77DC0">
        <w:rPr>
          <w:rFonts w:ascii="Arial" w:eastAsia="Arial" w:hAnsi="Arial" w:cs="Arial"/>
          <w:b/>
          <w:bCs/>
        </w:rPr>
        <w:t>SICOOB CREDICARU SC/RS</w:t>
      </w:r>
      <w:r w:rsidRPr="00C77DC0">
        <w:rPr>
          <w:rFonts w:ascii="Arial" w:eastAsia="Arial" w:hAnsi="Arial" w:cs="Arial"/>
        </w:rPr>
        <w:t>, e adquirido através de consolidação de propriedade (Lei 9.514/97):</w:t>
      </w:r>
    </w:p>
    <w:p w14:paraId="2DC37DB5" w14:textId="03F0E285" w:rsidR="001B65C5" w:rsidRPr="00C77DC0" w:rsidRDefault="00000000">
      <w:pPr>
        <w:spacing w:before="240" w:after="0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 xml:space="preserve">1º Leilão: dia </w:t>
      </w:r>
      <w:r w:rsidR="009D2569" w:rsidRPr="00C77DC0">
        <w:rPr>
          <w:rFonts w:ascii="Arial" w:eastAsia="Arial" w:hAnsi="Arial" w:cs="Arial"/>
          <w:b/>
          <w:bCs/>
        </w:rPr>
        <w:t>26</w:t>
      </w:r>
      <w:r w:rsidRPr="00C77DC0">
        <w:rPr>
          <w:rFonts w:ascii="Arial" w:eastAsia="Arial" w:hAnsi="Arial" w:cs="Arial"/>
          <w:b/>
          <w:bCs/>
        </w:rPr>
        <w:t>/</w:t>
      </w:r>
      <w:r w:rsidR="009D2569" w:rsidRPr="00C77DC0">
        <w:rPr>
          <w:rFonts w:ascii="Arial" w:eastAsia="Arial" w:hAnsi="Arial" w:cs="Arial"/>
          <w:b/>
          <w:bCs/>
        </w:rPr>
        <w:t>10</w:t>
      </w:r>
      <w:r w:rsidRPr="00C77DC0">
        <w:rPr>
          <w:rFonts w:ascii="Arial" w:eastAsia="Arial" w:hAnsi="Arial" w:cs="Arial"/>
          <w:b/>
          <w:bCs/>
        </w:rPr>
        <w:t>/</w:t>
      </w:r>
      <w:r w:rsidR="009D2569" w:rsidRPr="00C77DC0">
        <w:rPr>
          <w:rFonts w:ascii="Arial" w:eastAsia="Arial" w:hAnsi="Arial" w:cs="Arial"/>
          <w:b/>
          <w:bCs/>
        </w:rPr>
        <w:t>2026</w:t>
      </w:r>
      <w:r w:rsidRPr="00C77DC0">
        <w:rPr>
          <w:rFonts w:ascii="Arial" w:eastAsia="Arial" w:hAnsi="Arial" w:cs="Arial"/>
          <w:b/>
          <w:bCs/>
        </w:rPr>
        <w:t xml:space="preserve"> com início às 09:00 horas e encerramento às</w:t>
      </w:r>
      <w:r w:rsidRPr="00C77DC0">
        <w:rPr>
          <w:rFonts w:ascii="Arial" w:eastAsia="Arial" w:hAnsi="Arial" w:cs="Arial"/>
        </w:rPr>
        <w:t xml:space="preserve"> </w:t>
      </w:r>
      <w:r w:rsidRPr="00C77DC0">
        <w:rPr>
          <w:rFonts w:ascii="Arial" w:eastAsia="Arial" w:hAnsi="Arial" w:cs="Arial"/>
          <w:b/>
          <w:bCs/>
        </w:rPr>
        <w:t>11:00 horas</w:t>
      </w:r>
      <w:r w:rsidRPr="00C77DC0">
        <w:rPr>
          <w:rFonts w:ascii="Arial" w:eastAsia="Arial" w:hAnsi="Arial" w:cs="Arial"/>
        </w:rPr>
        <w:t>, por lance igual ou superior ao valor d</w:t>
      </w:r>
      <w:r w:rsidR="008028E3" w:rsidRPr="00C77DC0">
        <w:rPr>
          <w:rFonts w:ascii="Arial" w:eastAsia="Arial" w:hAnsi="Arial" w:cs="Arial"/>
        </w:rPr>
        <w:t>a avaliação:</w:t>
      </w:r>
      <w:r w:rsidRPr="00C77DC0">
        <w:rPr>
          <w:rFonts w:ascii="Arial" w:eastAsia="Arial" w:hAnsi="Arial" w:cs="Arial"/>
        </w:rPr>
        <w:t xml:space="preserve"> </w:t>
      </w:r>
      <w:r w:rsidRPr="00C77DC0">
        <w:rPr>
          <w:rFonts w:ascii="Arial" w:eastAsia="Arial" w:hAnsi="Arial" w:cs="Arial"/>
          <w:b/>
          <w:bCs/>
        </w:rPr>
        <w:t xml:space="preserve">R$ </w:t>
      </w:r>
      <w:r w:rsidR="00894690" w:rsidRPr="00C77DC0">
        <w:rPr>
          <w:rFonts w:ascii="Arial" w:eastAsia="Arial" w:hAnsi="Arial" w:cs="Arial"/>
          <w:b/>
          <w:bCs/>
        </w:rPr>
        <w:t xml:space="preserve">437.913,00 </w:t>
      </w:r>
      <w:r w:rsidRPr="00C77DC0">
        <w:rPr>
          <w:rFonts w:ascii="Arial" w:eastAsia="Arial" w:hAnsi="Arial" w:cs="Arial"/>
          <w:b/>
          <w:bCs/>
        </w:rPr>
        <w:t>(</w:t>
      </w:r>
      <w:r w:rsidR="00894690" w:rsidRPr="00C77DC0">
        <w:rPr>
          <w:rFonts w:ascii="Arial" w:eastAsia="Arial" w:hAnsi="Arial" w:cs="Arial"/>
          <w:b/>
          <w:bCs/>
        </w:rPr>
        <w:t>quatrocentos e trinta e sete mil e novecentos e treze mil reais</w:t>
      </w:r>
      <w:r w:rsidR="008028E3" w:rsidRPr="00C77DC0">
        <w:rPr>
          <w:rFonts w:ascii="Arial" w:eastAsia="Arial" w:hAnsi="Arial" w:cs="Arial"/>
          <w:b/>
          <w:bCs/>
        </w:rPr>
        <w:t>)</w:t>
      </w:r>
      <w:r w:rsidRPr="00C77DC0">
        <w:rPr>
          <w:rFonts w:ascii="Arial" w:eastAsia="Arial" w:hAnsi="Arial" w:cs="Arial"/>
        </w:rPr>
        <w:t>. O leilão será realizado</w:t>
      </w:r>
      <w:r w:rsidRPr="00C77DC0">
        <w:rPr>
          <w:rFonts w:ascii="Arial" w:eastAsia="Arial" w:hAnsi="Arial" w:cs="Arial"/>
          <w:b/>
          <w:bCs/>
        </w:rPr>
        <w:t xml:space="preserve"> </w:t>
      </w:r>
      <w:r w:rsidRPr="00C77DC0">
        <w:rPr>
          <w:rFonts w:ascii="Arial" w:eastAsia="Arial" w:hAnsi="Arial" w:cs="Arial"/>
        </w:rPr>
        <w:t xml:space="preserve">de forma eletrônica pelo site </w:t>
      </w:r>
      <w:hyperlink r:id="rId7">
        <w:r w:rsidRPr="00C77DC0">
          <w:rPr>
            <w:rFonts w:ascii="Arial" w:eastAsia="Arial" w:hAnsi="Arial" w:cs="Arial"/>
            <w:u w:val="single"/>
          </w:rPr>
          <w:t>www.centralsuldeleiloes.com.br</w:t>
        </w:r>
      </w:hyperlink>
      <w:r w:rsidRPr="00C77DC0">
        <w:rPr>
          <w:rFonts w:ascii="Arial" w:eastAsia="Arial" w:hAnsi="Arial" w:cs="Arial"/>
        </w:rPr>
        <w:t>.</w:t>
      </w:r>
    </w:p>
    <w:p w14:paraId="3FBA6238" w14:textId="77777777" w:rsidR="001B65C5" w:rsidRPr="00C77DC0" w:rsidRDefault="00000000">
      <w:pPr>
        <w:spacing w:before="240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Não havendo licitantes em primeiro leilão, fica desde já designado:</w:t>
      </w:r>
    </w:p>
    <w:p w14:paraId="6C56D389" w14:textId="243D396C" w:rsidR="001B65C5" w:rsidRPr="00C77DC0" w:rsidRDefault="00000000">
      <w:pPr>
        <w:spacing w:before="240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 xml:space="preserve">2º Leilão: dia </w:t>
      </w:r>
      <w:r w:rsidR="009D2569" w:rsidRPr="00C77DC0">
        <w:rPr>
          <w:rFonts w:ascii="Arial" w:eastAsia="Arial" w:hAnsi="Arial" w:cs="Arial"/>
          <w:b/>
          <w:bCs/>
        </w:rPr>
        <w:t>30</w:t>
      </w:r>
      <w:r w:rsidRPr="00C77DC0">
        <w:rPr>
          <w:rFonts w:ascii="Arial" w:eastAsia="Arial" w:hAnsi="Arial" w:cs="Arial"/>
          <w:b/>
          <w:bCs/>
        </w:rPr>
        <w:t>/</w:t>
      </w:r>
      <w:r w:rsidR="009D2569" w:rsidRPr="00C77DC0">
        <w:rPr>
          <w:rFonts w:ascii="Arial" w:eastAsia="Arial" w:hAnsi="Arial" w:cs="Arial"/>
          <w:b/>
          <w:bCs/>
        </w:rPr>
        <w:t>10</w:t>
      </w:r>
      <w:r w:rsidRPr="00C77DC0">
        <w:rPr>
          <w:rFonts w:ascii="Arial" w:eastAsia="Arial" w:hAnsi="Arial" w:cs="Arial"/>
          <w:b/>
          <w:bCs/>
        </w:rPr>
        <w:t>/</w:t>
      </w:r>
      <w:r w:rsidR="009D2569" w:rsidRPr="00C77DC0">
        <w:rPr>
          <w:rFonts w:ascii="Arial" w:eastAsia="Arial" w:hAnsi="Arial" w:cs="Arial"/>
          <w:b/>
          <w:bCs/>
        </w:rPr>
        <w:t>2026</w:t>
      </w:r>
      <w:r w:rsidRPr="00C77DC0">
        <w:rPr>
          <w:rFonts w:ascii="Arial" w:eastAsia="Arial" w:hAnsi="Arial" w:cs="Arial"/>
          <w:b/>
          <w:bCs/>
        </w:rPr>
        <w:t xml:space="preserve"> com início às 09:00 horas e encerramento às</w:t>
      </w:r>
      <w:r w:rsidRPr="00C77DC0">
        <w:rPr>
          <w:rFonts w:ascii="Arial" w:eastAsia="Arial" w:hAnsi="Arial" w:cs="Arial"/>
        </w:rPr>
        <w:t xml:space="preserve"> </w:t>
      </w:r>
      <w:r w:rsidRPr="00C77DC0">
        <w:rPr>
          <w:rFonts w:ascii="Arial" w:eastAsia="Arial" w:hAnsi="Arial" w:cs="Arial"/>
          <w:b/>
          <w:bCs/>
        </w:rPr>
        <w:t>11:00 horas</w:t>
      </w:r>
      <w:r w:rsidRPr="00C77DC0">
        <w:rPr>
          <w:rFonts w:ascii="Arial" w:eastAsia="Arial" w:hAnsi="Arial" w:cs="Arial"/>
        </w:rPr>
        <w:t xml:space="preserve">, por lance igual ou superior </w:t>
      </w:r>
      <w:r w:rsidR="00892183" w:rsidRPr="00C77DC0">
        <w:rPr>
          <w:rFonts w:ascii="Arial" w:eastAsia="Arial" w:hAnsi="Arial" w:cs="Arial"/>
        </w:rPr>
        <w:t>à 50% da avaliação</w:t>
      </w:r>
      <w:r w:rsidRPr="00C77DC0">
        <w:rPr>
          <w:rFonts w:ascii="Arial" w:eastAsia="Arial" w:hAnsi="Arial" w:cs="Arial"/>
        </w:rPr>
        <w:t xml:space="preserve">: </w:t>
      </w:r>
      <w:r w:rsidRPr="00C77DC0">
        <w:rPr>
          <w:rFonts w:ascii="Arial" w:eastAsia="Arial" w:hAnsi="Arial" w:cs="Arial"/>
          <w:b/>
          <w:bCs/>
        </w:rPr>
        <w:t xml:space="preserve">R$ </w:t>
      </w:r>
      <w:r w:rsidR="00E11663" w:rsidRPr="00C77DC0">
        <w:rPr>
          <w:rFonts w:ascii="Arial" w:eastAsia="Arial" w:hAnsi="Arial" w:cs="Arial"/>
          <w:b/>
          <w:bCs/>
        </w:rPr>
        <w:t xml:space="preserve">218.956,50 </w:t>
      </w:r>
      <w:r w:rsidRPr="00C77DC0">
        <w:rPr>
          <w:rFonts w:ascii="Arial" w:eastAsia="Arial" w:hAnsi="Arial" w:cs="Arial"/>
          <w:b/>
          <w:bCs/>
        </w:rPr>
        <w:t>(</w:t>
      </w:r>
      <w:r w:rsidR="00E11663" w:rsidRPr="00C77DC0">
        <w:rPr>
          <w:rFonts w:ascii="Arial" w:eastAsia="Arial" w:hAnsi="Arial" w:cs="Arial"/>
          <w:b/>
          <w:bCs/>
        </w:rPr>
        <w:t>duzentos e dezoito mil, novecentos e cinquenta e seis reais e cinquenta centavos</w:t>
      </w:r>
      <w:r w:rsidRPr="00C77DC0">
        <w:rPr>
          <w:rFonts w:ascii="Arial" w:eastAsia="Arial" w:hAnsi="Arial" w:cs="Arial"/>
          <w:b/>
          <w:bCs/>
        </w:rPr>
        <w:t>)</w:t>
      </w:r>
      <w:r w:rsidRPr="00C77DC0">
        <w:rPr>
          <w:rFonts w:ascii="Arial" w:eastAsia="Arial" w:hAnsi="Arial" w:cs="Arial"/>
        </w:rPr>
        <w:t>. O leilão será realizado</w:t>
      </w:r>
      <w:r w:rsidRPr="00C77DC0">
        <w:rPr>
          <w:rFonts w:ascii="Arial" w:eastAsia="Arial" w:hAnsi="Arial" w:cs="Arial"/>
          <w:b/>
          <w:bCs/>
        </w:rPr>
        <w:t xml:space="preserve"> </w:t>
      </w:r>
      <w:r w:rsidRPr="00C77DC0">
        <w:rPr>
          <w:rFonts w:ascii="Arial" w:eastAsia="Arial" w:hAnsi="Arial" w:cs="Arial"/>
        </w:rPr>
        <w:t xml:space="preserve">de forma eletrônica pelo site </w:t>
      </w:r>
      <w:hyperlink r:id="rId8">
        <w:r w:rsidRPr="00C77DC0">
          <w:rPr>
            <w:rFonts w:ascii="Arial" w:eastAsia="Arial" w:hAnsi="Arial" w:cs="Arial"/>
            <w:u w:val="single"/>
          </w:rPr>
          <w:t>www.centralsuldeleiloes.com.br</w:t>
        </w:r>
      </w:hyperlink>
      <w:r w:rsidRPr="00C77DC0">
        <w:rPr>
          <w:rFonts w:ascii="Arial" w:eastAsia="Arial" w:hAnsi="Arial" w:cs="Arial"/>
        </w:rPr>
        <w:t>.</w:t>
      </w:r>
    </w:p>
    <w:p w14:paraId="59FE1CC3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53FEC37D" w14:textId="6A666A0C" w:rsidR="00DD0502" w:rsidRPr="00C77DC0" w:rsidRDefault="00000000">
      <w:pPr>
        <w:spacing w:after="0" w:line="276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>Descrição:</w:t>
      </w:r>
      <w:r w:rsidRPr="00C77DC0">
        <w:rPr>
          <w:rFonts w:ascii="Arial" w:eastAsia="Arial" w:hAnsi="Arial" w:cs="Arial"/>
        </w:rPr>
        <w:t xml:space="preserve"> 01 (um) terreno </w:t>
      </w:r>
      <w:r w:rsidR="00E84EA8" w:rsidRPr="00C77DC0">
        <w:rPr>
          <w:rFonts w:ascii="Arial" w:eastAsia="Arial" w:hAnsi="Arial" w:cs="Arial"/>
        </w:rPr>
        <w:t xml:space="preserve">urbano </w:t>
      </w:r>
      <w:r w:rsidRPr="00C77DC0">
        <w:rPr>
          <w:rFonts w:ascii="Arial" w:eastAsia="Arial" w:hAnsi="Arial" w:cs="Arial"/>
        </w:rPr>
        <w:t>designado por lote nº 0</w:t>
      </w:r>
      <w:r w:rsidR="00E84EA8" w:rsidRPr="00C77DC0">
        <w:rPr>
          <w:rFonts w:ascii="Arial" w:eastAsia="Arial" w:hAnsi="Arial" w:cs="Arial"/>
        </w:rPr>
        <w:t>8</w:t>
      </w:r>
      <w:r w:rsidRPr="00C77DC0">
        <w:rPr>
          <w:rFonts w:ascii="Arial" w:eastAsia="Arial" w:hAnsi="Arial" w:cs="Arial"/>
        </w:rPr>
        <w:t xml:space="preserve">, da quadra </w:t>
      </w:r>
      <w:r w:rsidR="00E84EA8" w:rsidRPr="00C77DC0">
        <w:rPr>
          <w:rFonts w:ascii="Arial" w:eastAsia="Arial" w:hAnsi="Arial" w:cs="Arial"/>
        </w:rPr>
        <w:t>A</w:t>
      </w:r>
      <w:r w:rsidRPr="00C77DC0">
        <w:rPr>
          <w:rFonts w:ascii="Arial" w:eastAsia="Arial" w:hAnsi="Arial" w:cs="Arial"/>
        </w:rPr>
        <w:t xml:space="preserve">, do Loteamento </w:t>
      </w:r>
      <w:r w:rsidR="00E84EA8" w:rsidRPr="00C77DC0">
        <w:rPr>
          <w:rFonts w:ascii="Arial" w:eastAsia="Arial" w:hAnsi="Arial" w:cs="Arial"/>
        </w:rPr>
        <w:t>Bela Vista</w:t>
      </w:r>
      <w:r w:rsidRPr="00C77DC0">
        <w:rPr>
          <w:rFonts w:ascii="Arial" w:eastAsia="Arial" w:hAnsi="Arial" w:cs="Arial"/>
        </w:rPr>
        <w:t xml:space="preserve">, situado </w:t>
      </w:r>
      <w:r w:rsidR="00E84EA8" w:rsidRPr="00C77DC0">
        <w:rPr>
          <w:rFonts w:ascii="Arial" w:eastAsia="Arial" w:hAnsi="Arial" w:cs="Arial"/>
        </w:rPr>
        <w:t>ao lado esquerdo da</w:t>
      </w:r>
      <w:r w:rsidRPr="00C77DC0">
        <w:rPr>
          <w:rFonts w:ascii="Arial" w:eastAsia="Arial" w:hAnsi="Arial" w:cs="Arial"/>
        </w:rPr>
        <w:t xml:space="preserve"> Rua </w:t>
      </w:r>
      <w:proofErr w:type="spellStart"/>
      <w:r w:rsidR="00E84EA8" w:rsidRPr="00C77DC0">
        <w:rPr>
          <w:rFonts w:ascii="Arial" w:eastAsia="Arial" w:hAnsi="Arial" w:cs="Arial"/>
        </w:rPr>
        <w:t>Orvalino</w:t>
      </w:r>
      <w:proofErr w:type="spellEnd"/>
      <w:r w:rsidR="00E84EA8" w:rsidRPr="00C77DC0">
        <w:rPr>
          <w:rFonts w:ascii="Arial" w:eastAsia="Arial" w:hAnsi="Arial" w:cs="Arial"/>
        </w:rPr>
        <w:t xml:space="preserve"> </w:t>
      </w:r>
      <w:proofErr w:type="spellStart"/>
      <w:r w:rsidR="00E84EA8" w:rsidRPr="00C77DC0">
        <w:rPr>
          <w:rFonts w:ascii="Arial" w:eastAsia="Arial" w:hAnsi="Arial" w:cs="Arial"/>
        </w:rPr>
        <w:t>Mazieiro</w:t>
      </w:r>
      <w:proofErr w:type="spellEnd"/>
      <w:r w:rsidR="00E84EA8" w:rsidRPr="00C77DC0">
        <w:rPr>
          <w:rFonts w:ascii="Arial" w:eastAsia="Arial" w:hAnsi="Arial" w:cs="Arial"/>
        </w:rPr>
        <w:t>, esquina formada com a Rua 01</w:t>
      </w:r>
      <w:r w:rsidRPr="00C77DC0">
        <w:rPr>
          <w:rFonts w:ascii="Arial" w:eastAsia="Arial" w:hAnsi="Arial" w:cs="Arial"/>
        </w:rPr>
        <w:t xml:space="preserve">, Bairro </w:t>
      </w:r>
      <w:r w:rsidR="00E84EA8" w:rsidRPr="00C77DC0">
        <w:rPr>
          <w:rFonts w:ascii="Arial" w:eastAsia="Arial" w:hAnsi="Arial" w:cs="Arial"/>
        </w:rPr>
        <w:t>Nossa Senhora Consoladora</w:t>
      </w:r>
      <w:r w:rsidRPr="00C77DC0">
        <w:rPr>
          <w:rFonts w:ascii="Arial" w:eastAsia="Arial" w:hAnsi="Arial" w:cs="Arial"/>
        </w:rPr>
        <w:t xml:space="preserve">, no Município de </w:t>
      </w:r>
      <w:r w:rsidR="00E84EA8" w:rsidRPr="00C77DC0">
        <w:rPr>
          <w:rFonts w:ascii="Arial" w:eastAsia="Arial" w:hAnsi="Arial" w:cs="Arial"/>
        </w:rPr>
        <w:t>Correia Pinto</w:t>
      </w:r>
      <w:r w:rsidRPr="00C77DC0">
        <w:rPr>
          <w:rFonts w:ascii="Arial" w:eastAsia="Arial" w:hAnsi="Arial" w:cs="Arial"/>
        </w:rPr>
        <w:t xml:space="preserve">/SC, com a área de </w:t>
      </w:r>
      <w:r w:rsidR="00E84EA8" w:rsidRPr="00C77DC0">
        <w:rPr>
          <w:rFonts w:ascii="Arial" w:eastAsia="Arial" w:hAnsi="Arial" w:cs="Arial"/>
        </w:rPr>
        <w:t>585,00</w:t>
      </w:r>
      <w:r w:rsidRPr="00C77DC0">
        <w:rPr>
          <w:rFonts w:ascii="Arial" w:eastAsia="Arial" w:hAnsi="Arial" w:cs="Arial"/>
        </w:rPr>
        <w:t xml:space="preserve">m², com as seguintes confrontações: </w:t>
      </w:r>
      <w:r w:rsidR="00E84EA8" w:rsidRPr="00C77DC0">
        <w:rPr>
          <w:rFonts w:ascii="Arial" w:eastAsia="Arial" w:hAnsi="Arial" w:cs="Arial"/>
        </w:rPr>
        <w:t xml:space="preserve">ao Norte, por 13,00 metros, com o lote n. 07, objeto da matrícula n. 1.117 deste Ofício; ao Sul, por 13,00 metros com a Rua </w:t>
      </w:r>
      <w:proofErr w:type="spellStart"/>
      <w:r w:rsidR="00E84EA8" w:rsidRPr="00C77DC0">
        <w:rPr>
          <w:rFonts w:ascii="Arial" w:eastAsia="Arial" w:hAnsi="Arial" w:cs="Arial"/>
        </w:rPr>
        <w:t>Orvalino</w:t>
      </w:r>
      <w:proofErr w:type="spellEnd"/>
      <w:r w:rsidR="00E84EA8" w:rsidRPr="00C77DC0">
        <w:rPr>
          <w:rFonts w:ascii="Arial" w:eastAsia="Arial" w:hAnsi="Arial" w:cs="Arial"/>
        </w:rPr>
        <w:t xml:space="preserve"> </w:t>
      </w:r>
      <w:proofErr w:type="spellStart"/>
      <w:r w:rsidR="00E84EA8" w:rsidRPr="00C77DC0">
        <w:rPr>
          <w:rFonts w:ascii="Arial" w:eastAsia="Arial" w:hAnsi="Arial" w:cs="Arial"/>
        </w:rPr>
        <w:t>Mazieiro</w:t>
      </w:r>
      <w:proofErr w:type="spellEnd"/>
      <w:r w:rsidR="00E84EA8" w:rsidRPr="00C77DC0">
        <w:rPr>
          <w:rFonts w:ascii="Arial" w:eastAsia="Arial" w:hAnsi="Arial" w:cs="Arial"/>
        </w:rPr>
        <w:t>; a Leste, por 44,00 metros, com o lote n. 09, objeto da matrícula n. 4.650 deste Ofício; a Oeste, por 46,00 metros, com a Rua 01</w:t>
      </w:r>
      <w:r w:rsidRPr="00C77DC0">
        <w:rPr>
          <w:rFonts w:ascii="Arial" w:eastAsia="Arial" w:hAnsi="Arial" w:cs="Arial"/>
        </w:rPr>
        <w:t xml:space="preserve">; matriculado sob o nº </w:t>
      </w:r>
      <w:r w:rsidR="00E84EA8" w:rsidRPr="00C77DC0">
        <w:rPr>
          <w:rFonts w:ascii="Arial" w:eastAsia="Arial" w:hAnsi="Arial" w:cs="Arial"/>
        </w:rPr>
        <w:t>4.655</w:t>
      </w:r>
      <w:r w:rsidRPr="00C77DC0">
        <w:rPr>
          <w:rFonts w:ascii="Arial" w:eastAsia="Arial" w:hAnsi="Arial" w:cs="Arial"/>
        </w:rPr>
        <w:t xml:space="preserve"> no C.R.I. de </w:t>
      </w:r>
      <w:r w:rsidR="00E84EA8" w:rsidRPr="00C77DC0">
        <w:rPr>
          <w:rFonts w:ascii="Arial" w:eastAsia="Arial" w:hAnsi="Arial" w:cs="Arial"/>
        </w:rPr>
        <w:t>Correia Pinto</w:t>
      </w:r>
      <w:r w:rsidRPr="00C77DC0">
        <w:rPr>
          <w:rFonts w:ascii="Arial" w:eastAsia="Arial" w:hAnsi="Arial" w:cs="Arial"/>
        </w:rPr>
        <w:t xml:space="preserve">/SC. Obs.: sobre o referido imóvel encontra-se </w:t>
      </w:r>
      <w:r w:rsidR="008C3CA2" w:rsidRPr="00C77DC0">
        <w:rPr>
          <w:rFonts w:ascii="Arial" w:eastAsia="Arial" w:hAnsi="Arial" w:cs="Arial"/>
        </w:rPr>
        <w:t xml:space="preserve">uma edificação com aproximadamente 180,00 m² de área construída. Observa-se que a construção é composta por dois pavimentos e encontra-se em fase de construção/acabamento, apresentando estrutura concluída e cobertura executada, porém ainda necessitando da finalização de revestimentos, acabamentos internos e externos. O imóvel encontra-se atualmente ocupado pelo devedor fiduciante. O imóvel possui uma edificação residencial não averbada na respectiva matrícula imobiliária. </w:t>
      </w:r>
      <w:r w:rsidRPr="00C77DC0">
        <w:rPr>
          <w:rFonts w:ascii="Arial" w:eastAsia="Arial" w:hAnsi="Arial" w:cs="Arial"/>
        </w:rPr>
        <w:t>Ônus: Nada consta na matrícula.</w:t>
      </w:r>
      <w:r w:rsidR="000E6CCC" w:rsidRPr="00C77DC0">
        <w:rPr>
          <w:rFonts w:ascii="Arial" w:eastAsia="Arial" w:hAnsi="Arial" w:cs="Arial"/>
        </w:rPr>
        <w:t xml:space="preserve"> </w:t>
      </w:r>
      <w:r w:rsidR="009C5BDF" w:rsidRPr="00C77DC0">
        <w:rPr>
          <w:rFonts w:ascii="Arial" w:eastAsia="Arial" w:hAnsi="Arial" w:cs="Arial"/>
        </w:rPr>
        <w:t xml:space="preserve">Obs.: </w:t>
      </w:r>
      <w:r w:rsidR="00DD0502" w:rsidRPr="00C77DC0">
        <w:rPr>
          <w:rFonts w:ascii="Arial" w:eastAsia="Arial" w:hAnsi="Arial" w:cs="Arial"/>
        </w:rPr>
        <w:t xml:space="preserve">O imóvel e as benfeitorias nele existentes encontram-se atualmente ocupados pelo devedor fiduciante. Caberá ao arrematante, por sua conta e risco, adotar todas as medidas administrativas e/ou judiciais que se fizerem necessárias para a desocupação do imóvel e sua consequente imissão na posse, observadas as disposições do art. 30 da Lei nº 9.514/1997. Caberá, ainda, ao arrematante promover, às suas expensas, a regularização e a averbação da construção e demais benfeitorias existentes junto à matrícula do imóvel, incluindo o cumprimento de eventuais exigências formuladas pelo Registro de Imóveis, não cabendo a credora fiduciária qualquer responsabilidade por tais providências ou pelas respectivas </w:t>
      </w:r>
      <w:r w:rsidR="00DD0502" w:rsidRPr="00C77DC0">
        <w:rPr>
          <w:rFonts w:ascii="Arial" w:eastAsia="Arial" w:hAnsi="Arial" w:cs="Arial"/>
        </w:rPr>
        <w:lastRenderedPageBreak/>
        <w:t>despesas.</w:t>
      </w:r>
      <w:r w:rsidR="00892183" w:rsidRPr="00C77DC0">
        <w:rPr>
          <w:rFonts w:ascii="Arial" w:eastAsia="Arial" w:hAnsi="Arial" w:cs="Arial"/>
        </w:rPr>
        <w:t xml:space="preserve"> Valor da dívida para eventual exercício de direito de preferência: R$ </w:t>
      </w:r>
      <w:r w:rsidR="00246FF2" w:rsidRPr="00C77DC0">
        <w:rPr>
          <w:rFonts w:ascii="Arial" w:eastAsia="Arial" w:hAnsi="Arial" w:cs="Arial"/>
        </w:rPr>
        <w:t>72.820,96</w:t>
      </w:r>
      <w:r w:rsidR="00246FF2" w:rsidRPr="00C77DC0">
        <w:rPr>
          <w:rFonts w:ascii="Arial" w:eastAsia="Arial" w:hAnsi="Arial" w:cs="Arial"/>
        </w:rPr>
        <w:t xml:space="preserve"> </w:t>
      </w:r>
      <w:r w:rsidR="00892183" w:rsidRPr="00C77DC0">
        <w:rPr>
          <w:rFonts w:ascii="Arial" w:eastAsia="Arial" w:hAnsi="Arial" w:cs="Arial"/>
        </w:rPr>
        <w:t>(</w:t>
      </w:r>
      <w:r w:rsidR="00C77DC0" w:rsidRPr="00C77DC0">
        <w:rPr>
          <w:rFonts w:ascii="Arial" w:eastAsia="Arial" w:hAnsi="Arial" w:cs="Arial"/>
        </w:rPr>
        <w:t>setenta e dois mil, oitocentos e vinte reais e noventa e seis centavos</w:t>
      </w:r>
      <w:r w:rsidR="00892183" w:rsidRPr="00C77DC0">
        <w:rPr>
          <w:rFonts w:ascii="Arial" w:eastAsia="Arial" w:hAnsi="Arial" w:cs="Arial"/>
        </w:rPr>
        <w:t>), mais despesas relativas ao leilão (art. 27, § 3º, inciso II, da Lei nº 9.514/1997).</w:t>
      </w:r>
    </w:p>
    <w:p w14:paraId="6305BFF2" w14:textId="77777777" w:rsidR="001B65C5" w:rsidRPr="00C77DC0" w:rsidRDefault="001B65C5">
      <w:pPr>
        <w:spacing w:after="0" w:line="276" w:lineRule="auto"/>
        <w:jc w:val="both"/>
        <w:rPr>
          <w:rFonts w:ascii="Arial" w:eastAsia="Arial" w:hAnsi="Arial" w:cs="Arial"/>
        </w:rPr>
      </w:pPr>
    </w:p>
    <w:p w14:paraId="6EA18D30" w14:textId="0FD04EC5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O(s) imóvel(</w:t>
      </w:r>
      <w:proofErr w:type="spellStart"/>
      <w:r w:rsidRPr="00C77DC0">
        <w:rPr>
          <w:rFonts w:ascii="Arial" w:eastAsia="Arial" w:hAnsi="Arial" w:cs="Arial"/>
        </w:rPr>
        <w:t>is</w:t>
      </w:r>
      <w:proofErr w:type="spellEnd"/>
      <w:r w:rsidRPr="00C77DC0">
        <w:rPr>
          <w:rFonts w:ascii="Arial" w:eastAsia="Arial" w:hAnsi="Arial" w:cs="Arial"/>
        </w:rPr>
        <w:t xml:space="preserve">) de matrícula nº </w:t>
      </w:r>
      <w:r w:rsidR="002D46C5" w:rsidRPr="00C77DC0">
        <w:rPr>
          <w:rFonts w:ascii="Arial" w:eastAsia="Arial" w:hAnsi="Arial" w:cs="Arial"/>
        </w:rPr>
        <w:t>4.655</w:t>
      </w:r>
      <w:r w:rsidRPr="00C77DC0">
        <w:rPr>
          <w:rFonts w:ascii="Arial" w:eastAsia="Arial" w:hAnsi="Arial" w:cs="Arial"/>
        </w:rPr>
        <w:t xml:space="preserve"> do Cartório de Registro de Imóveis de </w:t>
      </w:r>
      <w:r w:rsidR="002D46C5" w:rsidRPr="00C77DC0">
        <w:rPr>
          <w:rFonts w:ascii="Arial" w:eastAsia="Arial" w:hAnsi="Arial" w:cs="Arial"/>
        </w:rPr>
        <w:t>Correia Pinto</w:t>
      </w:r>
      <w:r w:rsidRPr="00C77DC0">
        <w:rPr>
          <w:rFonts w:ascii="Arial" w:eastAsia="Arial" w:hAnsi="Arial" w:cs="Arial"/>
        </w:rPr>
        <w:t>/</w:t>
      </w:r>
      <w:r w:rsidR="002D46C5" w:rsidRPr="00C77DC0">
        <w:rPr>
          <w:rFonts w:ascii="Arial" w:eastAsia="Arial" w:hAnsi="Arial" w:cs="Arial"/>
        </w:rPr>
        <w:t>SC</w:t>
      </w:r>
      <w:r w:rsidRPr="00C77DC0">
        <w:rPr>
          <w:rFonts w:ascii="Arial" w:eastAsia="Arial" w:hAnsi="Arial" w:cs="Arial"/>
        </w:rPr>
        <w:t>,</w:t>
      </w:r>
      <w:r w:rsidRPr="00C77DC0">
        <w:t xml:space="preserve"> </w:t>
      </w:r>
      <w:r w:rsidRPr="00C77DC0">
        <w:rPr>
          <w:rFonts w:ascii="Arial" w:eastAsia="Arial" w:hAnsi="Arial" w:cs="Arial"/>
        </w:rPr>
        <w:t xml:space="preserve">objeto de alienação fiduciária em garantia da cédula de crédito bancário de nº </w:t>
      </w:r>
      <w:r w:rsidR="00927023" w:rsidRPr="00C77DC0">
        <w:rPr>
          <w:rFonts w:ascii="Arial" w:eastAsia="Arial" w:hAnsi="Arial" w:cs="Arial"/>
        </w:rPr>
        <w:t>1099626</w:t>
      </w:r>
      <w:r w:rsidRPr="00C77DC0">
        <w:rPr>
          <w:rFonts w:ascii="Arial" w:eastAsia="Arial" w:hAnsi="Arial" w:cs="Arial"/>
        </w:rPr>
        <w:t xml:space="preserve">, garantidor fiduciante </w:t>
      </w:r>
      <w:r w:rsidR="00A74D63" w:rsidRPr="00C77DC0">
        <w:rPr>
          <w:rFonts w:ascii="Arial" w:eastAsia="Arial" w:hAnsi="Arial" w:cs="Arial"/>
          <w:b/>
          <w:bCs/>
        </w:rPr>
        <w:t>WILLIAN VICENTE DE ANDRADE</w:t>
      </w:r>
      <w:r w:rsidRPr="00C77DC0">
        <w:rPr>
          <w:rFonts w:ascii="Arial" w:eastAsia="Arial" w:hAnsi="Arial" w:cs="Arial"/>
        </w:rPr>
        <w:t xml:space="preserve">, encontram-se consolidado em nome da </w:t>
      </w:r>
      <w:r w:rsidRPr="00C77DC0">
        <w:rPr>
          <w:rFonts w:ascii="Arial" w:eastAsia="Arial" w:hAnsi="Arial" w:cs="Arial"/>
          <w:b/>
          <w:bCs/>
        </w:rPr>
        <w:t>Cooperativa de Crédito de Livre Admissão de Associados - SICOOB CREDICARU SC/RS</w:t>
      </w:r>
      <w:r w:rsidRPr="00C77DC0">
        <w:rPr>
          <w:rFonts w:ascii="Arial" w:eastAsia="Arial" w:hAnsi="Arial" w:cs="Arial"/>
        </w:rPr>
        <w:t xml:space="preserve"> e será(</w:t>
      </w:r>
      <w:proofErr w:type="spellStart"/>
      <w:r w:rsidRPr="00C77DC0">
        <w:rPr>
          <w:rFonts w:ascii="Arial" w:eastAsia="Arial" w:hAnsi="Arial" w:cs="Arial"/>
        </w:rPr>
        <w:t>ão</w:t>
      </w:r>
      <w:proofErr w:type="spellEnd"/>
      <w:r w:rsidRPr="00C77DC0">
        <w:rPr>
          <w:rFonts w:ascii="Arial" w:eastAsia="Arial" w:hAnsi="Arial" w:cs="Arial"/>
        </w:rPr>
        <w:t>) vendido(s) mediante pagamento à vista, que deverá ser efetuado em até 24h úteis após o encerramento do leilão, mediante transferência bancária em conta a ser indicada pela credora fiduciária.</w:t>
      </w:r>
    </w:p>
    <w:p w14:paraId="46B26851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4558CB42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 xml:space="preserve">Comissão do Leiloeiro: </w:t>
      </w:r>
      <w:r w:rsidRPr="00C77DC0">
        <w:rPr>
          <w:rFonts w:ascii="Arial" w:eastAsia="Arial" w:hAnsi="Arial" w:cs="Arial"/>
        </w:rPr>
        <w:t>Caberá ao arrematante o pagamento da comissão do leiloeiro será de 5% (cinco por cento) sobre o valor da venda, e deverá ser paga à vista na ocasião da arrematação.</w:t>
      </w:r>
    </w:p>
    <w:p w14:paraId="7A7A8907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49E7BA84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>Atenção:</w:t>
      </w:r>
      <w:r w:rsidRPr="00C77DC0">
        <w:rPr>
          <w:rFonts w:ascii="Arial" w:eastAsia="Arial" w:hAnsi="Arial" w:cs="Arial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59EB4639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31F1E49B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27DBD75E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37E1E872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  <w:b/>
          <w:bCs/>
        </w:rPr>
        <w:t>Dos lanços ofertados via internet:</w:t>
      </w:r>
      <w:r w:rsidRPr="00C77DC0">
        <w:rPr>
          <w:rFonts w:ascii="Arial" w:eastAsia="Arial" w:hAnsi="Arial" w:cs="Arial"/>
        </w:rPr>
        <w:t> </w:t>
      </w:r>
    </w:p>
    <w:p w14:paraId="709F3933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276246ED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O interessado em ofertar lances pela internet deverá, com antecedência mínima de 48 horas, cadastrar-se no site </w:t>
      </w:r>
      <w:hyperlink r:id="rId9">
        <w:r w:rsidRPr="00C77DC0">
          <w:rPr>
            <w:rFonts w:ascii="Arial" w:eastAsia="Arial" w:hAnsi="Arial" w:cs="Arial"/>
            <w:b/>
            <w:bCs/>
            <w:u w:val="single"/>
          </w:rPr>
          <w:t>www.centralsuldeleiloes.com.br</w:t>
        </w:r>
      </w:hyperlink>
      <w:r w:rsidRPr="00C77DC0">
        <w:rPr>
          <w:rFonts w:ascii="Arial" w:eastAsia="Arial" w:hAnsi="Arial" w:cs="Arial"/>
          <w:b/>
          <w:bCs/>
        </w:rPr>
        <w:t>, </w:t>
      </w:r>
      <w:r w:rsidRPr="00C77DC0">
        <w:rPr>
          <w:rFonts w:ascii="Arial" w:eastAsia="Arial" w:hAnsi="Arial" w:cs="Arial"/>
        </w:rPr>
        <w:t>e enviar a documentação que será oportunamente solicitada para homologação do cadastro.</w:t>
      </w:r>
    </w:p>
    <w:p w14:paraId="0047AD12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58C73D24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6E81715B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76E6B222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0B4CA8C8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16F3BFD3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2012B9DA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09709C84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40312FE5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3A074A05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C77DC0">
        <w:rPr>
          <w:rFonts w:ascii="Arial" w:eastAsia="Arial" w:hAnsi="Arial" w:cs="Arial"/>
          <w:b/>
          <w:bCs/>
        </w:rPr>
        <w:t>Advertências Especiais:</w:t>
      </w:r>
    </w:p>
    <w:p w14:paraId="44AF75E3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1A4A57AA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1ª) O(s) bem(</w:t>
      </w:r>
      <w:proofErr w:type="spellStart"/>
      <w:r w:rsidRPr="00C77DC0">
        <w:rPr>
          <w:rFonts w:ascii="Arial" w:eastAsia="Arial" w:hAnsi="Arial" w:cs="Arial"/>
        </w:rPr>
        <w:t>ns</w:t>
      </w:r>
      <w:proofErr w:type="spellEnd"/>
      <w:r w:rsidRPr="00C77DC0">
        <w:rPr>
          <w:rFonts w:ascii="Arial" w:eastAsia="Arial" w:hAnsi="Arial" w:cs="Arial"/>
        </w:rPr>
        <w:t>) será(</w:t>
      </w:r>
      <w:proofErr w:type="spellStart"/>
      <w:r w:rsidRPr="00C77DC0">
        <w:rPr>
          <w:rFonts w:ascii="Arial" w:eastAsia="Arial" w:hAnsi="Arial" w:cs="Arial"/>
        </w:rPr>
        <w:t>ão</w:t>
      </w:r>
      <w:proofErr w:type="spellEnd"/>
      <w:r w:rsidRPr="00C77DC0">
        <w:rPr>
          <w:rFonts w:ascii="Arial" w:eastAsia="Arial" w:hAnsi="Arial" w:cs="Arial"/>
        </w:rPr>
        <w:t xml:space="preserve">) leiloado(s) no estado em que se encontra(m), não podendo o arrematante alegar desconhecimento de suas condições, características, compartimentos internos, estado de conservação e localização, não sendo de </w:t>
      </w:r>
      <w:r w:rsidRPr="00C77DC0">
        <w:rPr>
          <w:rFonts w:ascii="Arial" w:eastAsia="Arial" w:hAnsi="Arial" w:cs="Arial"/>
        </w:rPr>
        <w:lastRenderedPageBreak/>
        <w:t>responsabilidade do leiloeiro qualquer divergência eventualmente contida no edital. A venda será realizada com caráter “ad corpus”, sendo que as descrições contidas no presente edital possuem caráter meramente enunciativo, cabendo ao arrematante constatar a localização e situação real do bem. O Vendedor não responde pelas condições físicas do imóvel e nem mesmo por eventuais divergências existentes entre o Imóvel e sua documentação, ficando por conta do Arrematante todas as providências e despesas necessárias aos reparos e às regularizações necessárias, ainda que originadas antes da data do Leilão.</w:t>
      </w:r>
    </w:p>
    <w:p w14:paraId="3111D233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13B9C645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2ª) 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</w:t>
      </w:r>
    </w:p>
    <w:p w14:paraId="58F81371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400EAFBE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3ª) A verificação de documentos e demais condições do(s) bem(</w:t>
      </w:r>
      <w:proofErr w:type="spellStart"/>
      <w:r w:rsidRPr="00C77DC0">
        <w:rPr>
          <w:rFonts w:ascii="Arial" w:eastAsia="Arial" w:hAnsi="Arial" w:cs="Arial"/>
        </w:rPr>
        <w:t>ns</w:t>
      </w:r>
      <w:proofErr w:type="spellEnd"/>
      <w:r w:rsidRPr="00C77DC0">
        <w:rPr>
          <w:rFonts w:ascii="Arial" w:eastAsia="Arial" w:hAnsi="Arial" w:cs="Arial"/>
        </w:rPr>
        <w:t>) ofertado(s), incluindo eventuais ônus que recaiam sobre o(s) mesmo(s), é de responsabilidade dos interessados, não cabendo aos arrematantes direito de arrependimento.</w:t>
      </w:r>
    </w:p>
    <w:p w14:paraId="0E78CFC3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4BC7271C" w14:textId="77777777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32342AA6" w14:textId="703A17BD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5ª) Ao devedor fiduciante é assegurado, até a data do segundo leilão, o direito de preferência para adquirir o(s) imóvel(</w:t>
      </w:r>
      <w:proofErr w:type="spellStart"/>
      <w:r w:rsidRPr="00C77DC0">
        <w:rPr>
          <w:rFonts w:ascii="Arial" w:eastAsia="Arial" w:hAnsi="Arial" w:cs="Arial"/>
        </w:rPr>
        <w:t>is</w:t>
      </w:r>
      <w:proofErr w:type="spellEnd"/>
      <w:r w:rsidRPr="00C77DC0">
        <w:rPr>
          <w:rFonts w:ascii="Arial" w:eastAsia="Arial" w:hAnsi="Arial" w:cs="Arial"/>
        </w:rPr>
        <w:t>) por preço correspondente ao valor da dívida (§ 2º-B, do artigo 27 da Lei 9.514/97</w:t>
      </w:r>
      <w:proofErr w:type="gramStart"/>
      <w:r w:rsidRPr="00C77DC0">
        <w:rPr>
          <w:rFonts w:ascii="Arial" w:eastAsia="Arial" w:hAnsi="Arial" w:cs="Arial"/>
        </w:rPr>
        <w:t>) ,</w:t>
      </w:r>
      <w:proofErr w:type="gramEnd"/>
      <w:r w:rsidRPr="00C77DC0">
        <w:rPr>
          <w:rFonts w:ascii="Arial" w:eastAsia="Arial" w:hAnsi="Arial" w:cs="Arial"/>
        </w:rPr>
        <w:t xml:space="preserve"> somado aos encargos e despesas de que trata o § 2º do art. 27 da Lei </w:t>
      </w:r>
      <w:r w:rsidR="00945D02" w:rsidRPr="00C77DC0">
        <w:rPr>
          <w:rFonts w:ascii="Arial" w:eastAsia="Arial" w:hAnsi="Arial" w:cs="Arial"/>
        </w:rPr>
        <w:t>9.514</w:t>
      </w:r>
      <w:r w:rsidRPr="00C77DC0">
        <w:rPr>
          <w:rFonts w:ascii="Arial" w:eastAsia="Arial" w:hAnsi="Arial" w:cs="Arial"/>
        </w:rPr>
        <w:t>/97, incluindo a comissão do leiloeiro (art. 27, §3º, II). Se o(a)(s) devedor(a)(s) fiduciante(s), não efetuar o pagamento da dívida e demais encargos, nas condições e prazos previstos no presente Edital, considerar-se-á automaticamente a sua desistência do exercício de preferência na compra do imóvel. Nesse caso, havendo licitantes, o imóvel será vendido para aquele que ofertou maior lance.</w:t>
      </w:r>
    </w:p>
    <w:p w14:paraId="1654F51A" w14:textId="77777777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6ª) Dentro de 60 (sessenta) dias, contados da outorga da competente escritura de venda e compra, ressalvada a hipótese de extensão autorizada do prazo, o Arrematante deverá apresentar ao Vendedor, comprovação do registro do respectivo instrumento aquisitivo no Cartório de Registro de Imóveis competente. A inobservância do prazo indicado, facultará ao Vendedor cobrar de imediato do Arrematante multa correspondente a 2% (dois por cento) do valor do presente instrumento, e atualização monetária em conformidade com a variação “pro-rata-die” do IGP-M/FGV, se positiva, (utilizada com um mês de defasagem), ocorrida desde a data da infração até a data do efetivo pagamento, além de juros de 1% ao mês, mês ou fração</w:t>
      </w:r>
    </w:p>
    <w:p w14:paraId="544BB545" w14:textId="77777777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7ª) Em caso de não pagamento da arrematação e/ou comissão no prazo estipulado, bem como em caso desistência do Arrematante na oferta do lance vencedor, imotivadamente, a venda/arrematação será desfeita e o Arrematante deverá pagar ao Vendedor multa no importe de 20% (vinte por cento) sobre o valor do arremate, além de 5% (cinco por cento) do valor do lance ao Leiloeiro, valores estes que serão cobrados, por via executiva, como dívida líquida e certa, nos termos do art. 784, inciso II do Código de Processo Civil, corrigida monetariamente até o efetivo pagamento, sem prejuízo das perdas, danos e lucros cessantes, do Processo Criminal se aplicável (art. 171,inciso VI, do Código Penal) e do art. 786 do Código de Processo Civil.</w:t>
      </w:r>
    </w:p>
    <w:p w14:paraId="7775F533" w14:textId="11AFC7FC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lastRenderedPageBreak/>
        <w:t>8ª) Compete aos arrematantes a adoção de eventuais medidas necessárias para a desocupação/reintegração de posse do(s) imóvel(</w:t>
      </w:r>
      <w:proofErr w:type="spellStart"/>
      <w:r w:rsidRPr="00C77DC0">
        <w:rPr>
          <w:rFonts w:ascii="Arial" w:eastAsia="Arial" w:hAnsi="Arial" w:cs="Arial"/>
        </w:rPr>
        <w:t>is</w:t>
      </w:r>
      <w:proofErr w:type="spellEnd"/>
      <w:r w:rsidRPr="00C77DC0">
        <w:rPr>
          <w:rFonts w:ascii="Arial" w:eastAsia="Arial" w:hAnsi="Arial" w:cs="Arial"/>
        </w:rPr>
        <w:t xml:space="preserve">), que poderá ser concedida liminarmente nos termos do art. 30, da lei </w:t>
      </w:r>
      <w:r w:rsidR="00945D02" w:rsidRPr="00C77DC0">
        <w:rPr>
          <w:rFonts w:ascii="Arial" w:eastAsia="Arial" w:hAnsi="Arial" w:cs="Arial"/>
        </w:rPr>
        <w:t>9.514</w:t>
      </w:r>
      <w:r w:rsidRPr="00C77DC0">
        <w:rPr>
          <w:rFonts w:ascii="Arial" w:eastAsia="Arial" w:hAnsi="Arial" w:cs="Arial"/>
        </w:rPr>
        <w:t>/97.</w:t>
      </w:r>
    </w:p>
    <w:p w14:paraId="034C9D44" w14:textId="77777777" w:rsidR="001B65C5" w:rsidRPr="00C77DC0" w:rsidRDefault="00000000">
      <w:pPr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9ª) Caberá, ainda, ao arrematante, o pagamento das despesas necessárias para averbação das benfeitorias existentes sobre o terreno. Também, é do arrematante a responsabilidade por eventuais ajustes tributários posteriores, considerando o valor pago a título de ITBI.</w:t>
      </w:r>
    </w:p>
    <w:p w14:paraId="2D39F75F" w14:textId="7777777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Demais esclarecimentos poderão ser solicitados diretamente pelo site do leiloeiro –</w:t>
      </w:r>
      <w:hyperlink r:id="rId10">
        <w:r w:rsidRPr="00C77DC0">
          <w:rPr>
            <w:rFonts w:ascii="Arial" w:eastAsia="Arial" w:hAnsi="Arial" w:cs="Arial"/>
            <w:u w:val="single"/>
          </w:rPr>
          <w:t>www.centralsuldeleiloes.com.br</w:t>
        </w:r>
      </w:hyperlink>
      <w:r w:rsidRPr="00C77DC0">
        <w:rPr>
          <w:rFonts w:ascii="Arial" w:eastAsia="Arial" w:hAnsi="Arial" w:cs="Arial"/>
        </w:rPr>
        <w:t>, ou pelo fone: (48) 3437-6115.</w:t>
      </w:r>
    </w:p>
    <w:p w14:paraId="23D3BDCD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0D251421" w14:textId="3E5FE2B7" w:rsidR="001B65C5" w:rsidRPr="00C77DC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 xml:space="preserve">Florianópolis, </w:t>
      </w:r>
      <w:r w:rsidR="00C77DC0">
        <w:rPr>
          <w:rFonts w:ascii="Arial" w:eastAsia="Arial" w:hAnsi="Arial" w:cs="Arial"/>
        </w:rPr>
        <w:t>21</w:t>
      </w:r>
      <w:r w:rsidRPr="00C77DC0">
        <w:rPr>
          <w:rFonts w:ascii="Arial" w:eastAsia="Arial" w:hAnsi="Arial" w:cs="Arial"/>
        </w:rPr>
        <w:t xml:space="preserve"> de </w:t>
      </w:r>
      <w:r w:rsidR="00E710F1" w:rsidRPr="00C77DC0">
        <w:rPr>
          <w:rFonts w:ascii="Arial" w:eastAsia="Arial" w:hAnsi="Arial" w:cs="Arial"/>
        </w:rPr>
        <w:t>setem</w:t>
      </w:r>
      <w:r w:rsidRPr="00C77DC0">
        <w:rPr>
          <w:rFonts w:ascii="Arial" w:eastAsia="Arial" w:hAnsi="Arial" w:cs="Arial"/>
        </w:rPr>
        <w:t>bro de 202</w:t>
      </w:r>
      <w:r w:rsidR="00A47438" w:rsidRPr="00C77DC0">
        <w:rPr>
          <w:rFonts w:ascii="Arial" w:eastAsia="Arial" w:hAnsi="Arial" w:cs="Arial"/>
        </w:rPr>
        <w:t>6</w:t>
      </w:r>
      <w:r w:rsidRPr="00C77DC0">
        <w:rPr>
          <w:rFonts w:ascii="Arial" w:eastAsia="Arial" w:hAnsi="Arial" w:cs="Arial"/>
        </w:rPr>
        <w:t>.</w:t>
      </w:r>
    </w:p>
    <w:p w14:paraId="6281E15F" w14:textId="77777777" w:rsidR="001B65C5" w:rsidRPr="00C77DC0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14:paraId="2BAFD9DF" w14:textId="77777777" w:rsidR="001B65C5" w:rsidRPr="00C77DC0" w:rsidRDefault="001B65C5">
      <w:pPr>
        <w:jc w:val="center"/>
        <w:rPr>
          <w:rFonts w:ascii="Arial" w:eastAsia="Arial" w:hAnsi="Arial" w:cs="Arial"/>
        </w:rPr>
      </w:pPr>
    </w:p>
    <w:p w14:paraId="14460A1E" w14:textId="77777777" w:rsidR="001B65C5" w:rsidRPr="00C77DC0" w:rsidRDefault="001B65C5">
      <w:pPr>
        <w:jc w:val="center"/>
        <w:rPr>
          <w:rFonts w:ascii="Arial" w:eastAsia="Arial" w:hAnsi="Arial" w:cs="Arial"/>
        </w:rPr>
      </w:pPr>
    </w:p>
    <w:p w14:paraId="5DFEED06" w14:textId="77777777" w:rsidR="001B65C5" w:rsidRPr="00C77DC0" w:rsidRDefault="001B65C5">
      <w:pPr>
        <w:jc w:val="center"/>
        <w:rPr>
          <w:rFonts w:ascii="Arial" w:eastAsia="Arial" w:hAnsi="Arial" w:cs="Arial"/>
        </w:rPr>
      </w:pPr>
    </w:p>
    <w:p w14:paraId="17D7EE00" w14:textId="77777777" w:rsidR="001B65C5" w:rsidRPr="00C77DC0" w:rsidRDefault="001B65C5">
      <w:pPr>
        <w:jc w:val="center"/>
        <w:rPr>
          <w:rFonts w:ascii="Arial" w:eastAsia="Arial" w:hAnsi="Arial" w:cs="Arial"/>
        </w:rPr>
      </w:pPr>
    </w:p>
    <w:p w14:paraId="51D24247" w14:textId="77777777" w:rsidR="001B65C5" w:rsidRPr="00C77DC0" w:rsidRDefault="00000000">
      <w:pPr>
        <w:spacing w:after="0"/>
        <w:jc w:val="center"/>
        <w:rPr>
          <w:rFonts w:ascii="Arial" w:eastAsia="Arial" w:hAnsi="Arial" w:cs="Arial"/>
          <w:i/>
          <w:iCs/>
        </w:rPr>
      </w:pPr>
      <w:r w:rsidRPr="00C77DC0">
        <w:rPr>
          <w:rFonts w:ascii="Arial" w:eastAsia="Arial" w:hAnsi="Arial" w:cs="Arial"/>
          <w:i/>
          <w:iCs/>
        </w:rPr>
        <w:t>___________________________</w:t>
      </w:r>
    </w:p>
    <w:p w14:paraId="0A457430" w14:textId="77777777" w:rsidR="001B65C5" w:rsidRPr="00C77DC0" w:rsidRDefault="00000000">
      <w:pPr>
        <w:spacing w:after="0" w:line="240" w:lineRule="auto"/>
        <w:ind w:firstLine="142"/>
        <w:jc w:val="center"/>
        <w:rPr>
          <w:rFonts w:ascii="Arial" w:eastAsia="Arial" w:hAnsi="Arial" w:cs="Arial"/>
          <w:b/>
          <w:bCs/>
        </w:rPr>
      </w:pPr>
      <w:r w:rsidRPr="00C77DC0">
        <w:rPr>
          <w:rFonts w:ascii="Arial" w:eastAsia="Arial" w:hAnsi="Arial" w:cs="Arial"/>
          <w:b/>
          <w:bCs/>
        </w:rPr>
        <w:t xml:space="preserve">Luan </w:t>
      </w:r>
      <w:proofErr w:type="spellStart"/>
      <w:r w:rsidRPr="00C77DC0">
        <w:rPr>
          <w:rFonts w:ascii="Arial" w:eastAsia="Arial" w:hAnsi="Arial" w:cs="Arial"/>
          <w:b/>
          <w:bCs/>
        </w:rPr>
        <w:t>Ubialli</w:t>
      </w:r>
      <w:proofErr w:type="spellEnd"/>
    </w:p>
    <w:p w14:paraId="25871979" w14:textId="77777777" w:rsidR="001B65C5" w:rsidRPr="00C77DC0" w:rsidRDefault="00000000">
      <w:pPr>
        <w:spacing w:after="0" w:line="240" w:lineRule="auto"/>
        <w:ind w:firstLine="142"/>
        <w:jc w:val="center"/>
        <w:rPr>
          <w:rFonts w:ascii="Arial" w:eastAsia="Arial" w:hAnsi="Arial" w:cs="Arial"/>
        </w:rPr>
      </w:pPr>
      <w:r w:rsidRPr="00C77DC0">
        <w:rPr>
          <w:rFonts w:ascii="Arial" w:eastAsia="Arial" w:hAnsi="Arial" w:cs="Arial"/>
        </w:rPr>
        <w:t>Leiloeiro Público Oficial</w:t>
      </w:r>
    </w:p>
    <w:p w14:paraId="4AE90E19" w14:textId="77777777" w:rsidR="001B65C5" w:rsidRPr="00C77DC0" w:rsidRDefault="00000000">
      <w:pPr>
        <w:spacing w:after="0" w:line="240" w:lineRule="auto"/>
        <w:ind w:firstLine="142"/>
        <w:jc w:val="center"/>
        <w:rPr>
          <w:rFonts w:ascii="Arial" w:eastAsia="Arial" w:hAnsi="Arial" w:cs="Arial"/>
          <w:sz w:val="20"/>
          <w:szCs w:val="20"/>
        </w:rPr>
      </w:pPr>
      <w:r w:rsidRPr="00C77DC0">
        <w:rPr>
          <w:rFonts w:ascii="Arial" w:eastAsia="Arial" w:hAnsi="Arial" w:cs="Arial"/>
        </w:rPr>
        <w:t>AARC/383 SC | 476 RS</w:t>
      </w:r>
    </w:p>
    <w:p w14:paraId="69CEB86F" w14:textId="77777777" w:rsidR="001B65C5" w:rsidRPr="00C77DC0" w:rsidRDefault="001B65C5">
      <w:pPr>
        <w:rPr>
          <w:rFonts w:ascii="Arial" w:eastAsia="Arial" w:hAnsi="Arial" w:cs="Arial"/>
        </w:rPr>
      </w:pPr>
    </w:p>
    <w:sectPr w:rsidR="001B65C5" w:rsidRPr="00C77DC0">
      <w:headerReference w:type="default" r:id="rId11"/>
      <w:pgSz w:w="11906" w:h="16838"/>
      <w:pgMar w:top="1702" w:right="1701" w:bottom="99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A77FE" w14:textId="77777777" w:rsidR="00323C57" w:rsidRDefault="00323C57">
      <w:pPr>
        <w:spacing w:after="0" w:line="240" w:lineRule="auto"/>
      </w:pPr>
      <w:r>
        <w:separator/>
      </w:r>
    </w:p>
  </w:endnote>
  <w:endnote w:type="continuationSeparator" w:id="0">
    <w:p w14:paraId="6F4E18AD" w14:textId="77777777" w:rsidR="00323C57" w:rsidRDefault="00323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495AB03-7FD5-4C4E-86F4-B006828BE8C6}"/>
    <w:embedBold r:id="rId2" w:fontKey="{E1D0A781-9C67-4C24-9926-90AFA1AD26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95C3EBB3-AA32-4492-978C-45BB7E6D714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EEF76149-8E6D-445D-A697-C2665F8C32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C13C456-9232-4F1D-9484-BB85DF22D9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B9774" w14:textId="77777777" w:rsidR="00323C57" w:rsidRDefault="00323C57">
      <w:pPr>
        <w:spacing w:after="0" w:line="240" w:lineRule="auto"/>
      </w:pPr>
      <w:r>
        <w:separator/>
      </w:r>
    </w:p>
  </w:footnote>
  <w:footnote w:type="continuationSeparator" w:id="0">
    <w:p w14:paraId="107B3C10" w14:textId="77777777" w:rsidR="00323C57" w:rsidRDefault="00323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29F4D" w14:textId="77777777" w:rsidR="001B65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7BB0095A" wp14:editId="2B63C486">
          <wp:simplePos x="0" y="0"/>
          <wp:positionH relativeFrom="column">
            <wp:posOffset>-1095374</wp:posOffset>
          </wp:positionH>
          <wp:positionV relativeFrom="paragraph">
            <wp:posOffset>-448308</wp:posOffset>
          </wp:positionV>
          <wp:extent cx="7561332" cy="10696475"/>
          <wp:effectExtent l="0" t="0" r="0" b="0"/>
          <wp:wrapNone/>
          <wp:docPr id="12458698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C5"/>
    <w:rsid w:val="000E6CCC"/>
    <w:rsid w:val="001B65C5"/>
    <w:rsid w:val="00246FF2"/>
    <w:rsid w:val="00286528"/>
    <w:rsid w:val="002B6BEE"/>
    <w:rsid w:val="002D46C5"/>
    <w:rsid w:val="00323C57"/>
    <w:rsid w:val="00495DC2"/>
    <w:rsid w:val="0059292F"/>
    <w:rsid w:val="005D7CEE"/>
    <w:rsid w:val="00651F57"/>
    <w:rsid w:val="00652A01"/>
    <w:rsid w:val="00706AFD"/>
    <w:rsid w:val="008028E3"/>
    <w:rsid w:val="00843E18"/>
    <w:rsid w:val="00892183"/>
    <w:rsid w:val="00894690"/>
    <w:rsid w:val="008C3CA2"/>
    <w:rsid w:val="00927023"/>
    <w:rsid w:val="00945D02"/>
    <w:rsid w:val="009B0D24"/>
    <w:rsid w:val="009C5BDF"/>
    <w:rsid w:val="009D2569"/>
    <w:rsid w:val="00A47438"/>
    <w:rsid w:val="00A74D63"/>
    <w:rsid w:val="00C77DC0"/>
    <w:rsid w:val="00D16DC2"/>
    <w:rsid w:val="00DD0502"/>
    <w:rsid w:val="00E11663"/>
    <w:rsid w:val="00E710F1"/>
    <w:rsid w:val="00E75F6A"/>
    <w:rsid w:val="00E84EA8"/>
    <w:rsid w:val="00FD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D260"/>
  <w15:docId w15:val="{2E9CF88E-2BBE-4AB1-B996-88AEE780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E75B5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C65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65FA"/>
  </w:style>
  <w:style w:type="paragraph" w:styleId="Rodap">
    <w:name w:val="footer"/>
    <w:basedOn w:val="Normal"/>
    <w:link w:val="RodapChar"/>
    <w:uiPriority w:val="99"/>
    <w:unhideWhenUsed/>
    <w:rsid w:val="007C65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65FA"/>
  </w:style>
  <w:style w:type="paragraph" w:styleId="Textodebalo">
    <w:name w:val="Balloon Text"/>
    <w:basedOn w:val="Normal"/>
    <w:link w:val="TextodebaloChar"/>
    <w:uiPriority w:val="99"/>
    <w:semiHidden/>
    <w:unhideWhenUsed/>
    <w:rsid w:val="007C6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65FA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rsid w:val="00437C4E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Corpodetexto">
    <w:name w:val="Body Text"/>
    <w:basedOn w:val="Normal"/>
    <w:link w:val="CorpodetextoChar"/>
    <w:rsid w:val="003153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538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rsid w:val="00315389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315389"/>
    <w:rPr>
      <w:rFonts w:ascii="Arial" w:eastAsia="Times New Roman" w:hAnsi="Arial" w:cs="Arial"/>
      <w:sz w:val="24"/>
      <w:szCs w:val="24"/>
      <w:lang w:eastAsia="pt-BR"/>
    </w:rPr>
  </w:style>
  <w:style w:type="character" w:styleId="Hyperlink">
    <w:name w:val="Hyperlink"/>
    <w:rsid w:val="0031538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1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uiPriority w:val="22"/>
    <w:qFormat/>
    <w:rsid w:val="00315389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0O84VgY6g4wNEI2gS16KVaNKg==">CgMxLjA4AHIhMTU1NGZFZVRsWEo5bjFFeFpGazEySko0bU9wVld4YlF4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1753</Words>
  <Characters>9471</Characters>
  <Application>Microsoft Office Word</Application>
  <DocSecurity>0</DocSecurity>
  <Lines>78</Lines>
  <Paragraphs>22</Paragraphs>
  <ScaleCrop>false</ScaleCrop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User</cp:lastModifiedBy>
  <cp:revision>59</cp:revision>
  <dcterms:created xsi:type="dcterms:W3CDTF">2024-04-22T18:48:00Z</dcterms:created>
  <dcterms:modified xsi:type="dcterms:W3CDTF">2026-09-21T14:17:00Z</dcterms:modified>
</cp:coreProperties>
</file>