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5C0B05" w14:textId="77777777" w:rsidR="00876994" w:rsidRDefault="00876994" w:rsidP="00876994">
      <w:pPr>
        <w:pStyle w:val="Ttul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EDITAL DE LEILÃO E INTIMAÇÃO</w:t>
      </w:r>
    </w:p>
    <w:p w14:paraId="0B1FA3C0" w14:textId="77777777" w:rsidR="00876994" w:rsidRDefault="00876994" w:rsidP="00876994">
      <w:pPr>
        <w:spacing w:before="0" w:line="240" w:lineRule="auto"/>
        <w:ind w:firstLine="2790"/>
        <w:jc w:val="both"/>
        <w:rPr>
          <w:rFonts w:ascii="Arial" w:eastAsia="Arial" w:hAnsi="Arial" w:cs="Arial"/>
          <w:b/>
          <w:bCs/>
          <w:sz w:val="20"/>
          <w:szCs w:val="20"/>
        </w:rPr>
      </w:pPr>
    </w:p>
    <w:p w14:paraId="57D9A390" w14:textId="77777777" w:rsidR="00876994" w:rsidRPr="00454694" w:rsidRDefault="00876994" w:rsidP="00876994">
      <w:pPr>
        <w:spacing w:before="0" w:line="240" w:lineRule="auto"/>
        <w:ind w:firstLine="851"/>
        <w:jc w:val="both"/>
        <w:rPr>
          <w:rFonts w:ascii="Arial" w:eastAsia="Arial" w:hAnsi="Arial" w:cs="Arial"/>
          <w:sz w:val="20"/>
          <w:szCs w:val="20"/>
        </w:rPr>
      </w:pPr>
      <w:bookmarkStart w:id="0" w:name="_heading=h.2udbsnvrs9b3" w:colFirst="0" w:colLast="0"/>
      <w:bookmarkEnd w:id="0"/>
      <w:r w:rsidRPr="00454694">
        <w:rPr>
          <w:rFonts w:ascii="Arial" w:eastAsia="Arial" w:hAnsi="Arial" w:cs="Arial"/>
          <w:b/>
          <w:bCs/>
          <w:sz w:val="20"/>
          <w:szCs w:val="20"/>
        </w:rPr>
        <w:t xml:space="preserve">O JUÍZO DA UNIDADE ESTADUAL DE DIREITO BANCÁRIO DO ESTADO DE SANTA CATARINA, NA FORMA DA LEI ETC. </w:t>
      </w:r>
      <w:r w:rsidRPr="00454694">
        <w:rPr>
          <w:rFonts w:ascii="Arial" w:eastAsia="Arial" w:hAnsi="Arial" w:cs="Arial"/>
          <w:sz w:val="20"/>
          <w:szCs w:val="20"/>
        </w:rPr>
        <w:t>FAZ SABER, a todos quantos o presente Edital virem ou dele tiverem conhecimento, que a</w:t>
      </w:r>
      <w:r w:rsidRPr="00454694">
        <w:rPr>
          <w:rFonts w:ascii="Arial" w:eastAsia="Arial" w:hAnsi="Arial" w:cs="Arial"/>
          <w:b/>
          <w:bCs/>
          <w:sz w:val="20"/>
          <w:szCs w:val="20"/>
        </w:rPr>
        <w:t xml:space="preserve"> Unidade Estadual De Direito Bancário</w:t>
      </w:r>
      <w:r w:rsidRPr="00454694">
        <w:rPr>
          <w:rFonts w:ascii="Arial" w:eastAsia="Arial" w:hAnsi="Arial" w:cs="Arial"/>
          <w:sz w:val="20"/>
          <w:szCs w:val="20"/>
        </w:rPr>
        <w:t xml:space="preserve">, levará à venda em </w:t>
      </w:r>
      <w:r w:rsidRPr="00454694">
        <w:rPr>
          <w:rFonts w:ascii="Arial" w:eastAsia="Arial" w:hAnsi="Arial" w:cs="Arial"/>
          <w:b/>
          <w:bCs/>
          <w:sz w:val="20"/>
          <w:szCs w:val="20"/>
        </w:rPr>
        <w:t>Leilão Público Eletrônico (on-line)</w:t>
      </w:r>
      <w:r w:rsidRPr="00454694">
        <w:rPr>
          <w:rFonts w:ascii="Arial" w:eastAsia="Arial" w:hAnsi="Arial" w:cs="Arial"/>
          <w:sz w:val="20"/>
          <w:szCs w:val="20"/>
        </w:rPr>
        <w:t>, durante o período adiante descrito, os bens penhorados nos processos abaixo relacionados.</w:t>
      </w:r>
    </w:p>
    <w:p w14:paraId="5364A899" w14:textId="77777777" w:rsidR="00876994" w:rsidRPr="00454694" w:rsidRDefault="00876994" w:rsidP="00876994">
      <w:pPr>
        <w:spacing w:before="0" w:line="240" w:lineRule="auto"/>
        <w:ind w:firstLine="851"/>
        <w:jc w:val="both"/>
        <w:rPr>
          <w:rFonts w:ascii="Arial" w:eastAsia="Arial" w:hAnsi="Arial" w:cs="Arial"/>
          <w:sz w:val="20"/>
          <w:szCs w:val="20"/>
        </w:rPr>
      </w:pPr>
    </w:p>
    <w:p w14:paraId="57A4D4E4" w14:textId="77777777" w:rsidR="00876994" w:rsidRPr="00454694" w:rsidRDefault="00876994" w:rsidP="00876994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b/>
          <w:bCs/>
          <w:color w:val="000000"/>
          <w:sz w:val="20"/>
          <w:szCs w:val="20"/>
        </w:rPr>
      </w:pPr>
      <w:bookmarkStart w:id="1" w:name="_heading=h.btehd59dxk03" w:colFirst="0" w:colLast="0"/>
      <w:bookmarkEnd w:id="1"/>
      <w:r w:rsidRPr="00454694">
        <w:rPr>
          <w:rFonts w:ascii="Arial" w:eastAsia="Arial" w:hAnsi="Arial" w:cs="Arial"/>
          <w:color w:val="000000"/>
          <w:sz w:val="20"/>
          <w:szCs w:val="20"/>
        </w:rPr>
        <w:t xml:space="preserve">Início do Leilão: </w:t>
      </w:r>
      <w:r w:rsidRPr="00454694">
        <w:rPr>
          <w:rFonts w:ascii="Arial" w:eastAsia="Arial" w:hAnsi="Arial" w:cs="Arial"/>
          <w:b/>
          <w:bCs/>
          <w:color w:val="000000"/>
          <w:sz w:val="20"/>
          <w:szCs w:val="20"/>
        </w:rPr>
        <w:t>25/11/2026, às 14:00 horas</w:t>
      </w:r>
      <w:r w:rsidRPr="00454694">
        <w:rPr>
          <w:rFonts w:ascii="Arial" w:eastAsia="Arial" w:hAnsi="Arial" w:cs="Arial"/>
          <w:color w:val="000000"/>
          <w:sz w:val="20"/>
          <w:szCs w:val="20"/>
        </w:rPr>
        <w:t xml:space="preserve">, com encerramento no </w:t>
      </w:r>
      <w:r w:rsidRPr="00454694">
        <w:rPr>
          <w:rFonts w:ascii="Arial" w:eastAsia="Arial" w:hAnsi="Arial" w:cs="Arial"/>
          <w:b/>
          <w:bCs/>
          <w:color w:val="000000"/>
          <w:sz w:val="20"/>
          <w:szCs w:val="20"/>
        </w:rPr>
        <w:t>dia 02/12/2026, às 14:00 horas</w:t>
      </w:r>
      <w:r w:rsidRPr="00454694">
        <w:rPr>
          <w:rFonts w:ascii="Arial" w:eastAsia="Arial" w:hAnsi="Arial" w:cs="Arial"/>
          <w:color w:val="000000"/>
          <w:sz w:val="20"/>
          <w:szCs w:val="20"/>
        </w:rPr>
        <w:t xml:space="preserve">. Os bens poderão ser arrematados por quem mais ofertar, </w:t>
      </w:r>
      <w:r w:rsidRPr="00454694">
        <w:rPr>
          <w:rFonts w:ascii="Arial" w:eastAsia="Arial" w:hAnsi="Arial" w:cs="Arial"/>
          <w:b/>
          <w:bCs/>
          <w:color w:val="000000"/>
          <w:sz w:val="20"/>
          <w:szCs w:val="20"/>
        </w:rPr>
        <w:t xml:space="preserve">desde que igual ou superior </w:t>
      </w:r>
      <w:r w:rsidRPr="00454694">
        <w:rPr>
          <w:rFonts w:ascii="Arial" w:eastAsia="Arial" w:hAnsi="Arial" w:cs="Arial"/>
          <w:b/>
          <w:bCs/>
          <w:sz w:val="20"/>
          <w:szCs w:val="20"/>
        </w:rPr>
        <w:t>a</w:t>
      </w:r>
      <w:r w:rsidRPr="00454694">
        <w:rPr>
          <w:rFonts w:ascii="Arial" w:eastAsia="Arial" w:hAnsi="Arial" w:cs="Arial"/>
          <w:b/>
          <w:bCs/>
          <w:color w:val="000000"/>
          <w:sz w:val="20"/>
          <w:szCs w:val="20"/>
        </w:rPr>
        <w:t xml:space="preserve"> 87,50% da avaliação.</w:t>
      </w:r>
    </w:p>
    <w:p w14:paraId="69880A77" w14:textId="77777777" w:rsidR="00876994" w:rsidRPr="00454694" w:rsidRDefault="00876994" w:rsidP="00876994">
      <w:pPr>
        <w:spacing w:before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230656B1" w14:textId="77777777" w:rsidR="00876994" w:rsidRPr="00454694" w:rsidRDefault="00876994" w:rsidP="00876994">
      <w:pPr>
        <w:spacing w:before="0" w:line="240" w:lineRule="auto"/>
        <w:jc w:val="both"/>
        <w:rPr>
          <w:rFonts w:ascii="Arial" w:eastAsia="Arial" w:hAnsi="Arial" w:cs="Arial"/>
          <w:sz w:val="20"/>
          <w:szCs w:val="20"/>
        </w:rPr>
      </w:pPr>
      <w:r w:rsidRPr="00454694">
        <w:rPr>
          <w:rFonts w:ascii="Arial" w:eastAsia="Arial" w:hAnsi="Arial" w:cs="Arial"/>
          <w:b/>
          <w:bCs/>
          <w:sz w:val="20"/>
          <w:szCs w:val="20"/>
        </w:rPr>
        <w:t>Local do Leilão:</w:t>
      </w:r>
      <w:r w:rsidRPr="00454694">
        <w:rPr>
          <w:rFonts w:ascii="Arial" w:eastAsia="Arial" w:hAnsi="Arial" w:cs="Arial"/>
          <w:sz w:val="20"/>
          <w:szCs w:val="20"/>
        </w:rPr>
        <w:t xml:space="preserve"> no endereço eletrônico (site) </w:t>
      </w:r>
      <w:r w:rsidRPr="00454694">
        <w:rPr>
          <w:rFonts w:ascii="Arial" w:eastAsia="Arial" w:hAnsi="Arial" w:cs="Arial"/>
          <w:b/>
          <w:bCs/>
          <w:sz w:val="20"/>
          <w:szCs w:val="20"/>
          <w:u w:val="single"/>
        </w:rPr>
        <w:t>www.centralsuldeleiloes.com.br</w:t>
      </w:r>
      <w:r w:rsidRPr="00454694">
        <w:rPr>
          <w:rFonts w:ascii="Arial" w:eastAsia="Arial" w:hAnsi="Arial" w:cs="Arial"/>
          <w:sz w:val="20"/>
          <w:szCs w:val="20"/>
        </w:rPr>
        <w:t xml:space="preserve">. Para eventuais instruções adicionais, os interessados em participar do leilão poderão efetuar contato pelos meios disponibilizados, ou comparecer no escritório do leiloeiro, situado na Avenida Luiz </w:t>
      </w:r>
      <w:proofErr w:type="spellStart"/>
      <w:r w:rsidRPr="00454694">
        <w:rPr>
          <w:rFonts w:ascii="Arial" w:eastAsia="Arial" w:hAnsi="Arial" w:cs="Arial"/>
          <w:sz w:val="20"/>
          <w:szCs w:val="20"/>
        </w:rPr>
        <w:t>Lazzarin</w:t>
      </w:r>
      <w:proofErr w:type="spellEnd"/>
      <w:r w:rsidRPr="00454694">
        <w:rPr>
          <w:rFonts w:ascii="Arial" w:eastAsia="Arial" w:hAnsi="Arial" w:cs="Arial"/>
          <w:sz w:val="20"/>
          <w:szCs w:val="20"/>
        </w:rPr>
        <w:t>, n.º 2.300, Santo Antônio, em Criciúma/SC.</w:t>
      </w:r>
    </w:p>
    <w:p w14:paraId="45388783" w14:textId="77777777" w:rsidR="00876994" w:rsidRPr="00454694" w:rsidRDefault="00876994" w:rsidP="00876994">
      <w:pPr>
        <w:spacing w:before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24B383CF" w14:textId="77777777" w:rsidR="00876994" w:rsidRPr="00454694" w:rsidRDefault="00876994" w:rsidP="00876994">
      <w:pPr>
        <w:spacing w:before="0" w:line="240" w:lineRule="auto"/>
        <w:jc w:val="both"/>
        <w:rPr>
          <w:rFonts w:ascii="Arial" w:eastAsia="Arial" w:hAnsi="Arial" w:cs="Arial"/>
          <w:sz w:val="20"/>
          <w:szCs w:val="20"/>
        </w:rPr>
      </w:pPr>
      <w:r w:rsidRPr="00454694">
        <w:rPr>
          <w:rFonts w:ascii="Arial" w:eastAsia="Arial" w:hAnsi="Arial" w:cs="Arial"/>
          <w:sz w:val="20"/>
          <w:szCs w:val="20"/>
          <w:u w:val="single"/>
        </w:rPr>
        <w:t>Leiloeiro Público Oficial/Nomeado</w:t>
      </w:r>
      <w:r w:rsidRPr="00454694">
        <w:rPr>
          <w:rFonts w:ascii="Arial" w:eastAsia="Arial" w:hAnsi="Arial" w:cs="Arial"/>
          <w:sz w:val="20"/>
          <w:szCs w:val="20"/>
        </w:rPr>
        <w:t xml:space="preserve">: </w:t>
      </w:r>
      <w:r w:rsidRPr="00454694">
        <w:rPr>
          <w:rFonts w:ascii="Arial" w:eastAsia="Arial" w:hAnsi="Arial" w:cs="Arial"/>
          <w:b/>
          <w:bCs/>
          <w:sz w:val="20"/>
          <w:szCs w:val="20"/>
        </w:rPr>
        <w:t>LUAN UBIALLI</w:t>
      </w:r>
      <w:r w:rsidRPr="00454694">
        <w:rPr>
          <w:rFonts w:ascii="Arial" w:eastAsia="Arial" w:hAnsi="Arial" w:cs="Arial"/>
          <w:sz w:val="20"/>
          <w:szCs w:val="20"/>
        </w:rPr>
        <w:t xml:space="preserve"> - matrícula </w:t>
      </w:r>
      <w:r w:rsidRPr="00454694">
        <w:rPr>
          <w:rFonts w:ascii="Arial" w:eastAsia="Arial" w:hAnsi="Arial" w:cs="Arial"/>
          <w:color w:val="000000"/>
          <w:sz w:val="20"/>
          <w:szCs w:val="20"/>
        </w:rPr>
        <w:t xml:space="preserve">AARC/383 / 476/RS </w:t>
      </w:r>
      <w:r w:rsidRPr="00454694">
        <w:rPr>
          <w:rFonts w:ascii="Arial" w:eastAsia="Arial" w:hAnsi="Arial" w:cs="Arial"/>
          <w:sz w:val="20"/>
          <w:szCs w:val="20"/>
        </w:rPr>
        <w:t xml:space="preserve">– </w:t>
      </w:r>
      <w:hyperlink r:id="rId4">
        <w:r w:rsidRPr="00454694">
          <w:rPr>
            <w:rFonts w:ascii="Arial" w:eastAsia="Arial" w:hAnsi="Arial" w:cs="Arial"/>
            <w:color w:val="000000"/>
            <w:sz w:val="20"/>
            <w:szCs w:val="20"/>
            <w:u w:val="single"/>
          </w:rPr>
          <w:t>www.centralsuldeleiloes.com.br</w:t>
        </w:r>
      </w:hyperlink>
      <w:r w:rsidRPr="00454694">
        <w:rPr>
          <w:rFonts w:ascii="Arial" w:eastAsia="Arial" w:hAnsi="Arial" w:cs="Arial"/>
          <w:sz w:val="20"/>
          <w:szCs w:val="20"/>
        </w:rPr>
        <w:t xml:space="preserve"> </w:t>
      </w:r>
    </w:p>
    <w:p w14:paraId="15D46029" w14:textId="77777777" w:rsidR="00876994" w:rsidRPr="00454694" w:rsidRDefault="00876994" w:rsidP="00876994">
      <w:pPr>
        <w:spacing w:before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0F79D512" w14:textId="77777777" w:rsidR="00876994" w:rsidRPr="00454694" w:rsidRDefault="00876994" w:rsidP="00876994">
      <w:pPr>
        <w:spacing w:before="0" w:line="240" w:lineRule="auto"/>
        <w:jc w:val="both"/>
        <w:rPr>
          <w:rFonts w:ascii="Arial" w:eastAsia="Arial" w:hAnsi="Arial" w:cs="Arial"/>
          <w:sz w:val="20"/>
          <w:szCs w:val="20"/>
        </w:rPr>
      </w:pPr>
      <w:r w:rsidRPr="00454694">
        <w:rPr>
          <w:rFonts w:ascii="Arial" w:eastAsia="Arial" w:hAnsi="Arial" w:cs="Arial"/>
          <w:b/>
          <w:bCs/>
          <w:sz w:val="20"/>
          <w:szCs w:val="20"/>
          <w:u w:val="single"/>
        </w:rPr>
        <w:t>Do pagamento</w:t>
      </w:r>
      <w:r w:rsidRPr="00454694">
        <w:rPr>
          <w:rFonts w:ascii="Arial" w:eastAsia="Arial" w:hAnsi="Arial" w:cs="Arial"/>
          <w:b/>
          <w:bCs/>
          <w:sz w:val="20"/>
          <w:szCs w:val="20"/>
        </w:rPr>
        <w:t>:</w:t>
      </w:r>
      <w:r w:rsidRPr="00454694">
        <w:rPr>
          <w:rFonts w:ascii="Arial" w:eastAsia="Arial" w:hAnsi="Arial" w:cs="Arial"/>
          <w:sz w:val="20"/>
          <w:szCs w:val="20"/>
        </w:rPr>
        <w:t xml:space="preserve"> O arrematante fica ciente de que a venda no leilão eletrônico, via plataforma, será realizada à vista, mediante expedição de guia judicial para pagamento em até 24 horas, nos termos do art. 892, do CPC.</w:t>
      </w:r>
    </w:p>
    <w:p w14:paraId="4FEFD4A7" w14:textId="77777777" w:rsidR="00876994" w:rsidRPr="00454694" w:rsidRDefault="00876994" w:rsidP="00876994">
      <w:pPr>
        <w:spacing w:before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3EBDDE97" w14:textId="77777777" w:rsidR="00876994" w:rsidRPr="00454694" w:rsidRDefault="00876994" w:rsidP="00876994">
      <w:pPr>
        <w:spacing w:before="0" w:line="240" w:lineRule="auto"/>
        <w:jc w:val="both"/>
        <w:rPr>
          <w:rFonts w:ascii="Arial" w:eastAsia="Arial" w:hAnsi="Arial" w:cs="Arial"/>
          <w:sz w:val="20"/>
          <w:szCs w:val="20"/>
        </w:rPr>
      </w:pPr>
      <w:r w:rsidRPr="00454694">
        <w:rPr>
          <w:rFonts w:ascii="Arial" w:eastAsia="Arial" w:hAnsi="Arial" w:cs="Arial"/>
          <w:sz w:val="20"/>
          <w:szCs w:val="20"/>
        </w:rPr>
        <w:t xml:space="preserve">Na eventualidade de propostas para pagamento parcelado, deverão ser observados os requisitos estabelecidos em lei, nos termos do art. 895, do Código de Processo Civil. As propostas de que tratam o art. 895, do CPC, deverão ser encaminhadas exclusivamente por escrito, nos termos da lei, antes do encerramento do certame, sendo que sua propositura não suspende a realização do leilão. Em virtude da preferência contida no II, § 7º, do mesmo dispositivo, não serão aceitas propostas para pagamento parcelado quando verificada a existência de lances registrados no leilão eletrônico. As propostas serão confeccionadas pelo leiloeiro, e deverão ser encaminhadas em tempo hábil para protocolo. </w:t>
      </w:r>
    </w:p>
    <w:p w14:paraId="15110B1E" w14:textId="77777777" w:rsidR="00876994" w:rsidRPr="00454694" w:rsidRDefault="00876994" w:rsidP="00876994">
      <w:pPr>
        <w:spacing w:before="0" w:line="240" w:lineRule="auto"/>
        <w:jc w:val="both"/>
        <w:rPr>
          <w:rFonts w:ascii="Arial" w:eastAsia="Arial" w:hAnsi="Arial" w:cs="Arial"/>
          <w:b/>
          <w:bCs/>
          <w:sz w:val="20"/>
          <w:szCs w:val="20"/>
          <w:u w:val="single"/>
        </w:rPr>
      </w:pPr>
    </w:p>
    <w:p w14:paraId="49E44395" w14:textId="77777777" w:rsidR="00876994" w:rsidRPr="00454694" w:rsidRDefault="00876994" w:rsidP="00876994">
      <w:pPr>
        <w:spacing w:before="0" w:line="240" w:lineRule="auto"/>
        <w:jc w:val="both"/>
        <w:rPr>
          <w:rFonts w:ascii="Arial" w:eastAsia="Arial" w:hAnsi="Arial" w:cs="Arial"/>
          <w:sz w:val="20"/>
          <w:szCs w:val="20"/>
        </w:rPr>
      </w:pPr>
      <w:r w:rsidRPr="00454694">
        <w:rPr>
          <w:rFonts w:ascii="Arial" w:eastAsia="Arial" w:hAnsi="Arial" w:cs="Arial"/>
          <w:b/>
          <w:bCs/>
          <w:sz w:val="20"/>
          <w:szCs w:val="20"/>
          <w:u w:val="single"/>
        </w:rPr>
        <w:t>Da comissão do leiloeiro</w:t>
      </w:r>
      <w:r w:rsidRPr="00454694">
        <w:rPr>
          <w:rFonts w:ascii="Arial" w:eastAsia="Arial" w:hAnsi="Arial" w:cs="Arial"/>
          <w:b/>
          <w:bCs/>
          <w:sz w:val="20"/>
          <w:szCs w:val="20"/>
        </w:rPr>
        <w:t>:</w:t>
      </w:r>
      <w:r w:rsidRPr="00454694">
        <w:rPr>
          <w:rFonts w:ascii="Arial" w:eastAsia="Arial" w:hAnsi="Arial" w:cs="Arial"/>
          <w:sz w:val="20"/>
          <w:szCs w:val="20"/>
        </w:rPr>
        <w:t xml:space="preserve"> cabe aos arrematantes ou adjudicantes o pagamento da comissão do leiloeiro, estabelecida em 6% (seis por cento) do valor da arrematação ou adjudicação. </w:t>
      </w:r>
    </w:p>
    <w:p w14:paraId="5501821F" w14:textId="77777777" w:rsidR="00876994" w:rsidRPr="00454694" w:rsidRDefault="00876994" w:rsidP="00876994">
      <w:pPr>
        <w:spacing w:before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35E9B4AE" w14:textId="77777777" w:rsidR="00876994" w:rsidRPr="00454694" w:rsidRDefault="00876994" w:rsidP="00876994">
      <w:pPr>
        <w:spacing w:before="0" w:line="240" w:lineRule="auto"/>
        <w:jc w:val="both"/>
        <w:rPr>
          <w:rFonts w:ascii="Arial" w:eastAsia="Arial" w:hAnsi="Arial" w:cs="Arial"/>
          <w:sz w:val="20"/>
          <w:szCs w:val="20"/>
        </w:rPr>
      </w:pPr>
      <w:r w:rsidRPr="00454694">
        <w:rPr>
          <w:rFonts w:ascii="Arial" w:eastAsia="Arial" w:hAnsi="Arial" w:cs="Arial"/>
          <w:sz w:val="20"/>
          <w:szCs w:val="20"/>
        </w:rPr>
        <w:t>Em caso de solução consensual entre devedor e credor após a publicação do edital, caberá ao devedor o pagamento das despesas incorridas para realização do leilão. Se a remissão ocorrer após a alienação, porém, caberá ao devedor o pagamento da comissão do leiloeiro, conforme dispõe o art. 7º, § 3º, da Resolução 236/2016, do CNJ.</w:t>
      </w:r>
    </w:p>
    <w:p w14:paraId="61C553BF" w14:textId="77777777" w:rsidR="00876994" w:rsidRPr="00454694" w:rsidRDefault="00876994" w:rsidP="00876994">
      <w:pPr>
        <w:spacing w:before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6A2AACBD" w14:textId="77777777" w:rsidR="00876994" w:rsidRPr="00454694" w:rsidRDefault="00876994" w:rsidP="00876994">
      <w:pPr>
        <w:spacing w:before="0" w:line="240" w:lineRule="auto"/>
        <w:jc w:val="both"/>
        <w:rPr>
          <w:rFonts w:ascii="Arial" w:eastAsia="Arial" w:hAnsi="Arial" w:cs="Arial"/>
          <w:sz w:val="20"/>
          <w:szCs w:val="20"/>
        </w:rPr>
      </w:pPr>
      <w:r w:rsidRPr="00454694">
        <w:rPr>
          <w:rFonts w:ascii="Arial" w:eastAsia="Arial" w:hAnsi="Arial" w:cs="Arial"/>
          <w:sz w:val="20"/>
          <w:szCs w:val="20"/>
        </w:rPr>
        <w:t>Atenção: o mero inadimplemento da arrematação não desobriga o arrematante do pagamento, de modo que ficará sujeito à multa fixada pelo juízo em favor do credor, bem como ao pagamento da comissão do leiloeiro estipulada no presente Edital.</w:t>
      </w:r>
    </w:p>
    <w:p w14:paraId="0231AD26" w14:textId="77777777" w:rsidR="00876994" w:rsidRPr="00454694" w:rsidRDefault="00876994" w:rsidP="00876994">
      <w:pPr>
        <w:spacing w:before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46CC4027" w14:textId="77777777" w:rsidR="00876994" w:rsidRPr="00454694" w:rsidRDefault="00876994" w:rsidP="00876994">
      <w:pPr>
        <w:tabs>
          <w:tab w:val="left" w:pos="4200"/>
        </w:tabs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454694">
        <w:rPr>
          <w:rFonts w:ascii="Arial" w:eastAsia="Arial" w:hAnsi="Arial" w:cs="Arial"/>
          <w:b/>
          <w:bCs/>
          <w:sz w:val="20"/>
          <w:szCs w:val="20"/>
          <w:u w:val="single"/>
        </w:rPr>
        <w:t>Dos lanços ofertados via internet:</w:t>
      </w:r>
      <w:r w:rsidRPr="00454694">
        <w:rPr>
          <w:rFonts w:ascii="Arial" w:eastAsia="Arial" w:hAnsi="Arial" w:cs="Arial"/>
          <w:sz w:val="20"/>
          <w:szCs w:val="20"/>
        </w:rPr>
        <w:t xml:space="preserve"> </w:t>
      </w:r>
      <w:r w:rsidRPr="00454694">
        <w:rPr>
          <w:rFonts w:ascii="Arial" w:eastAsia="Arial" w:hAnsi="Arial" w:cs="Arial"/>
          <w:color w:val="000000"/>
          <w:sz w:val="20"/>
          <w:szCs w:val="20"/>
        </w:rPr>
        <w:t>O interessado em ofertar lances pela internet deverá, com antecedência mínima de 48 horas, cadastrar-se no site www.centralsuldeleiloes.com.br, e enviar a documentação que será oportunamente solicitada para homologação do cadastro.</w:t>
      </w:r>
    </w:p>
    <w:p w14:paraId="24C5FE99" w14:textId="77777777" w:rsidR="00876994" w:rsidRPr="00454694" w:rsidRDefault="00876994" w:rsidP="00876994">
      <w:pPr>
        <w:tabs>
          <w:tab w:val="left" w:pos="4200"/>
        </w:tabs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454694">
        <w:rPr>
          <w:rFonts w:ascii="Arial" w:eastAsia="Arial" w:hAnsi="Arial" w:cs="Arial"/>
          <w:color w:val="000000"/>
          <w:sz w:val="20"/>
          <w:szCs w:val="20"/>
        </w:rPr>
        <w:t xml:space="preserve"> </w:t>
      </w:r>
    </w:p>
    <w:p w14:paraId="5AC509AC" w14:textId="77777777" w:rsidR="00876994" w:rsidRPr="00454694" w:rsidRDefault="00876994" w:rsidP="00876994">
      <w:pPr>
        <w:tabs>
          <w:tab w:val="left" w:pos="4200"/>
        </w:tabs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454694">
        <w:rPr>
          <w:rFonts w:ascii="Arial" w:eastAsia="Arial" w:hAnsi="Arial" w:cs="Arial"/>
          <w:color w:val="000000"/>
          <w:sz w:val="20"/>
          <w:szCs w:val="20"/>
        </w:rPr>
        <w:t>O interessado responderá civil e criminalmente pelas informações lançadas no preenchimento do aludido cadastro, oportunidade em que preencherá os dados pessoais (pessoa física ou jurídica) e aceitará integralmente as condições de participação previstas neste Edital e nos Termos de Uso constante na página eletrônica.</w:t>
      </w:r>
    </w:p>
    <w:p w14:paraId="5411005F" w14:textId="77777777" w:rsidR="00876994" w:rsidRPr="00454694" w:rsidRDefault="00876994" w:rsidP="00876994">
      <w:pPr>
        <w:tabs>
          <w:tab w:val="left" w:pos="4200"/>
        </w:tabs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454694">
        <w:rPr>
          <w:rFonts w:ascii="Arial" w:eastAsia="Arial" w:hAnsi="Arial" w:cs="Arial"/>
          <w:color w:val="000000"/>
          <w:sz w:val="20"/>
          <w:szCs w:val="20"/>
        </w:rPr>
        <w:t xml:space="preserve"> </w:t>
      </w:r>
    </w:p>
    <w:p w14:paraId="2B482424" w14:textId="77777777" w:rsidR="00876994" w:rsidRPr="00454694" w:rsidRDefault="00876994" w:rsidP="00876994">
      <w:pPr>
        <w:tabs>
          <w:tab w:val="left" w:pos="4200"/>
        </w:tabs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454694">
        <w:rPr>
          <w:rFonts w:ascii="Arial" w:eastAsia="Arial" w:hAnsi="Arial" w:cs="Arial"/>
          <w:color w:val="000000"/>
          <w:sz w:val="20"/>
          <w:szCs w:val="20"/>
        </w:rPr>
        <w:t>As pessoas físicas e jurídicas que solicitarem o cadastramento online outorgam poderes autorizando o leiloeiro oficial a assinar o auto de arrematação.</w:t>
      </w:r>
    </w:p>
    <w:p w14:paraId="099F3493" w14:textId="77777777" w:rsidR="00876994" w:rsidRPr="00454694" w:rsidRDefault="00876994" w:rsidP="00876994">
      <w:pPr>
        <w:tabs>
          <w:tab w:val="left" w:pos="4200"/>
        </w:tabs>
        <w:spacing w:before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3BB0A76C" w14:textId="77777777" w:rsidR="00876994" w:rsidRPr="00454694" w:rsidRDefault="00876994" w:rsidP="00876994">
      <w:pPr>
        <w:tabs>
          <w:tab w:val="left" w:pos="4200"/>
        </w:tabs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454694">
        <w:rPr>
          <w:rFonts w:ascii="Arial" w:eastAsia="Arial" w:hAnsi="Arial" w:cs="Arial"/>
          <w:color w:val="000000"/>
          <w:sz w:val="20"/>
          <w:szCs w:val="20"/>
        </w:rPr>
        <w:t xml:space="preserve">Os lanços eletrônicos poderão ser iniciados a partir do momento em que o presente Edital estiver publicado no site do leiloeiro, sendo que estes serão concretizados estritamente no ato de sua captação pelo servidor, e não necessariamente no ato da emissão pelo participante. Devido à suscetibilidade de falhas técnicas e variações de naturezas diversas e alheias ao controle do </w:t>
      </w:r>
      <w:r w:rsidRPr="00454694">
        <w:rPr>
          <w:rFonts w:ascii="Arial" w:eastAsia="Arial" w:hAnsi="Arial" w:cs="Arial"/>
          <w:color w:val="000000"/>
          <w:sz w:val="20"/>
          <w:szCs w:val="20"/>
        </w:rPr>
        <w:lastRenderedPageBreak/>
        <w:t xml:space="preserve">leiloeiro ou da plataforma (como velocidade de internet, qualidade da conexão, versão de navegadores, </w:t>
      </w:r>
      <w:proofErr w:type="spellStart"/>
      <w:r w:rsidRPr="00454694">
        <w:rPr>
          <w:rFonts w:ascii="Arial" w:eastAsia="Arial" w:hAnsi="Arial" w:cs="Arial"/>
          <w:color w:val="000000"/>
          <w:sz w:val="20"/>
          <w:szCs w:val="20"/>
        </w:rPr>
        <w:t>packet</w:t>
      </w:r>
      <w:proofErr w:type="spellEnd"/>
      <w:r w:rsidRPr="00454694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454694">
        <w:rPr>
          <w:rFonts w:ascii="Arial" w:eastAsia="Arial" w:hAnsi="Arial" w:cs="Arial"/>
          <w:color w:val="000000"/>
          <w:sz w:val="20"/>
          <w:szCs w:val="20"/>
        </w:rPr>
        <w:t>loss</w:t>
      </w:r>
      <w:proofErr w:type="spellEnd"/>
      <w:r w:rsidRPr="00454694">
        <w:rPr>
          <w:rFonts w:ascii="Arial" w:eastAsia="Arial" w:hAnsi="Arial" w:cs="Arial"/>
          <w:color w:val="000000"/>
          <w:sz w:val="20"/>
          <w:szCs w:val="20"/>
        </w:rPr>
        <w:t xml:space="preserve"> etc.), o leiloeiro não se responsabiliza por lances ofertados de forma eletrônica. Na hipótese de lances de valores iguais, prevalecerá sempre aquele quem primeiro ofertou.</w:t>
      </w:r>
    </w:p>
    <w:p w14:paraId="0313A0AC" w14:textId="77777777" w:rsidR="00876994" w:rsidRPr="00454694" w:rsidRDefault="00876994" w:rsidP="00876994">
      <w:pPr>
        <w:tabs>
          <w:tab w:val="left" w:pos="4200"/>
        </w:tabs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23079012" w14:textId="77777777" w:rsidR="00876994" w:rsidRPr="00454694" w:rsidRDefault="00876994" w:rsidP="00876994">
      <w:pPr>
        <w:tabs>
          <w:tab w:val="left" w:pos="4200"/>
        </w:tabs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454694">
        <w:rPr>
          <w:rFonts w:ascii="Arial" w:eastAsia="Arial" w:hAnsi="Arial" w:cs="Arial"/>
          <w:color w:val="000000"/>
          <w:sz w:val="20"/>
          <w:szCs w:val="20"/>
        </w:rPr>
        <w:t>Aos participantes do leilão não é conferido qualquer tipo de direito em caso de problemas com o servidor, ou mesmo qualquer outra falha técnica que comprometa ou impossibilite a realização do leilão. A atualização constante da página onde é realizado o leilão bem como a limpeza do cache do navegador são de inteira responsabilidade dos interessados, uma vez que eventos alheios ao controle do leiloeiro podem afetar ou distorcer o carregamento em tempo real dos eventos enviados pelo servidor.</w:t>
      </w:r>
    </w:p>
    <w:p w14:paraId="742ED51C" w14:textId="77777777" w:rsidR="00876994" w:rsidRPr="00454694" w:rsidRDefault="00876994" w:rsidP="00876994">
      <w:pPr>
        <w:tabs>
          <w:tab w:val="left" w:pos="4200"/>
        </w:tabs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43B28A75" w14:textId="77777777" w:rsidR="00876994" w:rsidRPr="00454694" w:rsidRDefault="00876994" w:rsidP="00876994">
      <w:pPr>
        <w:tabs>
          <w:tab w:val="left" w:pos="4200"/>
        </w:tabs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454694">
        <w:rPr>
          <w:rFonts w:ascii="Arial" w:eastAsia="Arial" w:hAnsi="Arial" w:cs="Arial"/>
          <w:color w:val="000000"/>
          <w:sz w:val="20"/>
          <w:szCs w:val="20"/>
        </w:rPr>
        <w:t>Sobrevindo lance nos 03 (três) minutos antecedentes ao término do leilão, o horário de fechamento será prorrogado em 03 (três) minutos, e assim sucessivamente, para que todos os interessados tenham oportunidade de ofertar novos lances.</w:t>
      </w:r>
    </w:p>
    <w:p w14:paraId="33768AF0" w14:textId="77777777" w:rsidR="00876994" w:rsidRPr="00454694" w:rsidRDefault="00876994" w:rsidP="00876994">
      <w:pPr>
        <w:tabs>
          <w:tab w:val="left" w:pos="4200"/>
        </w:tabs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65BCEA42" w14:textId="77777777" w:rsidR="00876994" w:rsidRPr="00454694" w:rsidRDefault="00876994" w:rsidP="00876994">
      <w:pPr>
        <w:spacing w:before="0" w:line="240" w:lineRule="auto"/>
        <w:jc w:val="both"/>
        <w:rPr>
          <w:rFonts w:ascii="Arial" w:eastAsia="Arial" w:hAnsi="Arial" w:cs="Arial"/>
          <w:b/>
          <w:bCs/>
          <w:sz w:val="20"/>
          <w:szCs w:val="20"/>
          <w:u w:val="single"/>
        </w:rPr>
      </w:pPr>
      <w:r w:rsidRPr="00454694">
        <w:rPr>
          <w:rFonts w:ascii="Arial" w:eastAsia="Arial" w:hAnsi="Arial" w:cs="Arial"/>
          <w:b/>
          <w:bCs/>
          <w:sz w:val="20"/>
          <w:szCs w:val="20"/>
          <w:u w:val="single"/>
        </w:rPr>
        <w:t>Advertências Especiais:</w:t>
      </w:r>
    </w:p>
    <w:p w14:paraId="1B73D459" w14:textId="77777777" w:rsidR="00876994" w:rsidRPr="00454694" w:rsidRDefault="00876994" w:rsidP="00876994">
      <w:pPr>
        <w:spacing w:before="0" w:line="240" w:lineRule="auto"/>
        <w:jc w:val="both"/>
        <w:rPr>
          <w:rFonts w:ascii="Arial" w:eastAsia="Arial" w:hAnsi="Arial" w:cs="Arial"/>
          <w:sz w:val="20"/>
          <w:szCs w:val="20"/>
          <w:u w:val="single"/>
        </w:rPr>
      </w:pPr>
    </w:p>
    <w:p w14:paraId="45A6232A" w14:textId="77777777" w:rsidR="00876994" w:rsidRPr="00454694" w:rsidRDefault="00876994" w:rsidP="00876994">
      <w:pPr>
        <w:spacing w:before="0" w:line="240" w:lineRule="auto"/>
        <w:jc w:val="both"/>
        <w:rPr>
          <w:rFonts w:ascii="Arial" w:eastAsia="Arial" w:hAnsi="Arial" w:cs="Arial"/>
          <w:sz w:val="20"/>
          <w:szCs w:val="20"/>
        </w:rPr>
      </w:pPr>
      <w:r w:rsidRPr="00454694">
        <w:rPr>
          <w:rFonts w:ascii="Arial" w:eastAsia="Arial" w:hAnsi="Arial" w:cs="Arial"/>
          <w:sz w:val="20"/>
          <w:szCs w:val="20"/>
        </w:rPr>
        <w:t xml:space="preserve">1ª) Por meio do presente, ficam as partes cientificadas da alienação judicial (art. 889, I e </w:t>
      </w:r>
      <w:r w:rsidRPr="00454694">
        <w:rPr>
          <w:rFonts w:ascii="Arial" w:eastAsia="Arial" w:hAnsi="Arial" w:cs="Arial"/>
          <w:color w:val="000000"/>
          <w:sz w:val="20"/>
          <w:szCs w:val="20"/>
        </w:rPr>
        <w:t>§ único</w:t>
      </w:r>
      <w:r w:rsidRPr="00454694">
        <w:rPr>
          <w:rFonts w:ascii="Arial" w:eastAsia="Arial" w:hAnsi="Arial" w:cs="Arial"/>
          <w:sz w:val="20"/>
          <w:szCs w:val="20"/>
        </w:rPr>
        <w:t xml:space="preserve">, do CPC), bem como seus cônjuges, representantes legais e eventuais credores hipotecários, usufrutuários, fiduciários e com penhora anteriormente averbadas, além de </w:t>
      </w:r>
      <w:proofErr w:type="gramStart"/>
      <w:r w:rsidRPr="00454694">
        <w:rPr>
          <w:rFonts w:ascii="Arial" w:eastAsia="Arial" w:hAnsi="Arial" w:cs="Arial"/>
          <w:sz w:val="20"/>
          <w:szCs w:val="20"/>
        </w:rPr>
        <w:t>eventuais ocupante</w:t>
      </w:r>
      <w:proofErr w:type="gramEnd"/>
      <w:r w:rsidRPr="00454694">
        <w:rPr>
          <w:rFonts w:ascii="Arial" w:eastAsia="Arial" w:hAnsi="Arial" w:cs="Arial"/>
          <w:sz w:val="20"/>
          <w:szCs w:val="20"/>
        </w:rPr>
        <w:t>(s)/detentor(e)s;</w:t>
      </w:r>
    </w:p>
    <w:p w14:paraId="119FCB04" w14:textId="77777777" w:rsidR="00876994" w:rsidRPr="00454694" w:rsidRDefault="00876994" w:rsidP="00876994">
      <w:pPr>
        <w:spacing w:before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3A3C1A3E" w14:textId="77777777" w:rsidR="00876994" w:rsidRPr="00454694" w:rsidRDefault="00876994" w:rsidP="00876994">
      <w:pPr>
        <w:pBdr>
          <w:top w:val="nil"/>
          <w:left w:val="nil"/>
          <w:bottom w:val="nil"/>
          <w:right w:val="nil"/>
          <w:between w:val="nil"/>
        </w:pBdr>
        <w:tabs>
          <w:tab w:val="left" w:pos="2617"/>
          <w:tab w:val="left" w:pos="2410"/>
        </w:tabs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454694">
        <w:rPr>
          <w:rFonts w:ascii="Arial" w:eastAsia="Arial" w:hAnsi="Arial" w:cs="Arial"/>
          <w:color w:val="000000"/>
          <w:sz w:val="20"/>
          <w:szCs w:val="20"/>
        </w:rPr>
        <w:t>2ª) O senhorio de direito, o coproprietário de bem indivisível do qual tenha sido penhorada fração ideal, o usufrutuário, o credor com garantia real ou com penhora anteriormente averbada que não seja de qualquer modo parte na execução, ficam neste ato igualmente intimados da alienação judicial (art. 889, II, III, e V do CPC);</w:t>
      </w:r>
    </w:p>
    <w:p w14:paraId="2EC7826F" w14:textId="77777777" w:rsidR="00876994" w:rsidRPr="00454694" w:rsidRDefault="00876994" w:rsidP="00876994">
      <w:pPr>
        <w:pBdr>
          <w:top w:val="nil"/>
          <w:left w:val="nil"/>
          <w:bottom w:val="nil"/>
          <w:right w:val="nil"/>
          <w:between w:val="nil"/>
        </w:pBdr>
        <w:tabs>
          <w:tab w:val="left" w:pos="2617"/>
          <w:tab w:val="left" w:pos="2410"/>
        </w:tabs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36E3A1DC" w14:textId="77777777" w:rsidR="00876994" w:rsidRPr="00454694" w:rsidRDefault="00876994" w:rsidP="00876994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bookmarkStart w:id="2" w:name="_heading=h.5mceeifpje2k" w:colFirst="0" w:colLast="0"/>
      <w:bookmarkEnd w:id="2"/>
      <w:r w:rsidRPr="00454694">
        <w:rPr>
          <w:rFonts w:ascii="Arial" w:eastAsia="Arial" w:hAnsi="Arial" w:cs="Arial"/>
          <w:color w:val="000000"/>
          <w:sz w:val="20"/>
          <w:szCs w:val="20"/>
        </w:rPr>
        <w:t>3ª) Os bens serão leiloados e arrematados no estado em que se encontram, não sendo de responsabilidade do leiloeiro qualquer divergência eventualmente contida no edital. Ficam cientes os interessados de que a venda será realizada em caráter “</w:t>
      </w:r>
      <w:r w:rsidRPr="00454694">
        <w:rPr>
          <w:rFonts w:ascii="Arial" w:eastAsia="Arial" w:hAnsi="Arial" w:cs="Arial"/>
          <w:i/>
          <w:iCs/>
          <w:color w:val="000000"/>
          <w:sz w:val="20"/>
          <w:szCs w:val="20"/>
        </w:rPr>
        <w:t>ad corpus</w:t>
      </w:r>
      <w:r w:rsidRPr="00454694">
        <w:rPr>
          <w:rFonts w:ascii="Arial" w:eastAsia="Arial" w:hAnsi="Arial" w:cs="Arial"/>
          <w:color w:val="000000"/>
          <w:sz w:val="20"/>
          <w:szCs w:val="20"/>
        </w:rPr>
        <w:t>”, sendo que as descrições e imagens eventualmente divulgadas na plataforma possuem caráter meramente enunciativo e ilustrativo, e não representam, necessariamente, o objeto a ser leiloado. A verificação prévia do estado de conservação dos bens compete aos arrematantes, inclusive quanto à situação documental dos mesmos;</w:t>
      </w:r>
    </w:p>
    <w:p w14:paraId="55C53DFA" w14:textId="77777777" w:rsidR="00876994" w:rsidRPr="00454694" w:rsidRDefault="00876994" w:rsidP="00876994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0AE77D7C" w14:textId="77777777" w:rsidR="00876994" w:rsidRPr="00454694" w:rsidRDefault="00876994" w:rsidP="00876994">
      <w:pPr>
        <w:shd w:val="clear" w:color="auto" w:fill="FFFFFF"/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454694">
        <w:rPr>
          <w:rFonts w:ascii="Arial" w:eastAsia="Arial" w:hAnsi="Arial" w:cs="Arial"/>
          <w:sz w:val="20"/>
          <w:szCs w:val="20"/>
        </w:rPr>
        <w:t xml:space="preserve">4ª) </w:t>
      </w:r>
      <w:r w:rsidRPr="00454694">
        <w:rPr>
          <w:rFonts w:ascii="Arial" w:eastAsia="Arial" w:hAnsi="Arial" w:cs="Arial"/>
          <w:color w:val="000000"/>
          <w:sz w:val="20"/>
          <w:szCs w:val="20"/>
        </w:rPr>
        <w:t xml:space="preserve">Os créditos que recaem sobre o bem, inclusive os de natureza </w:t>
      </w:r>
      <w:proofErr w:type="spellStart"/>
      <w:r w:rsidRPr="00454694">
        <w:rPr>
          <w:rFonts w:ascii="Arial" w:eastAsia="Arial" w:hAnsi="Arial" w:cs="Arial"/>
          <w:color w:val="000000"/>
          <w:sz w:val="20"/>
          <w:szCs w:val="20"/>
        </w:rPr>
        <w:t>propter</w:t>
      </w:r>
      <w:proofErr w:type="spellEnd"/>
      <w:r w:rsidRPr="00454694">
        <w:rPr>
          <w:rFonts w:ascii="Arial" w:eastAsia="Arial" w:hAnsi="Arial" w:cs="Arial"/>
          <w:color w:val="000000"/>
          <w:sz w:val="20"/>
          <w:szCs w:val="20"/>
        </w:rPr>
        <w:t xml:space="preserve"> rem, sub-rogam-se sobre o respectivo preço, observada a ordem de preferência (art. 908, § 1º, do CPC, e art. 130, § único, do CTN);</w:t>
      </w:r>
    </w:p>
    <w:p w14:paraId="6DC5B378" w14:textId="77777777" w:rsidR="00876994" w:rsidRPr="00454694" w:rsidRDefault="00876994" w:rsidP="00876994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5482EFFD" w14:textId="77777777" w:rsidR="00876994" w:rsidRPr="00454694" w:rsidRDefault="00876994" w:rsidP="00876994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bookmarkStart w:id="3" w:name="_heading=h.ln5ryn25djk4" w:colFirst="0" w:colLast="0"/>
      <w:bookmarkEnd w:id="3"/>
      <w:r w:rsidRPr="00454694">
        <w:rPr>
          <w:rFonts w:ascii="Arial" w:eastAsia="Arial" w:hAnsi="Arial" w:cs="Arial"/>
          <w:color w:val="000000"/>
          <w:sz w:val="20"/>
          <w:szCs w:val="20"/>
        </w:rPr>
        <w:t>5ª) Além de conferência prévia acerca da viabilidade de transferência e regularização de veículos (numeração de motor e chassi) e de imóveis, compete aos arrematantes as despesas com transferência e registro de propriedade, bem como com eventual retirada/transporte dos bens arrematados;</w:t>
      </w:r>
    </w:p>
    <w:p w14:paraId="3E3D9E3E" w14:textId="77777777" w:rsidR="00876994" w:rsidRPr="00454694" w:rsidRDefault="00876994" w:rsidP="00876994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5CEC887D" w14:textId="77777777" w:rsidR="00876994" w:rsidRPr="00454694" w:rsidRDefault="00876994" w:rsidP="00876994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454694">
        <w:rPr>
          <w:rFonts w:ascii="Arial" w:eastAsia="Arial" w:hAnsi="Arial" w:cs="Arial"/>
          <w:color w:val="000000"/>
          <w:sz w:val="20"/>
          <w:szCs w:val="20"/>
        </w:rPr>
        <w:t>6ª) As intimações necessárias poderão ser promovidas pela Secretaria por meio do Diário Oficial Eletrônico;</w:t>
      </w:r>
    </w:p>
    <w:p w14:paraId="793D06B0" w14:textId="77777777" w:rsidR="00876994" w:rsidRPr="00454694" w:rsidRDefault="00876994" w:rsidP="00876994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353681A1" w14:textId="77777777" w:rsidR="00876994" w:rsidRPr="00454694" w:rsidRDefault="00876994" w:rsidP="00876994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454694">
        <w:rPr>
          <w:rFonts w:ascii="Arial" w:eastAsia="Arial" w:hAnsi="Arial" w:cs="Arial"/>
          <w:color w:val="000000"/>
          <w:sz w:val="20"/>
          <w:szCs w:val="20"/>
        </w:rPr>
        <w:t xml:space="preserve">7ª) Compete ao leiloeiro tomar as medidas e estabelecer os critérios para o bom funcionamento do leilão. </w:t>
      </w:r>
    </w:p>
    <w:p w14:paraId="0717C25A" w14:textId="77777777" w:rsidR="00876994" w:rsidRPr="00454694" w:rsidRDefault="00876994" w:rsidP="00876994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3587A766" w14:textId="77777777" w:rsidR="00876994" w:rsidRPr="00454694" w:rsidRDefault="00876994" w:rsidP="00876994">
      <w:pPr>
        <w:spacing w:before="0" w:line="240" w:lineRule="auto"/>
        <w:ind w:firstLine="567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454694">
        <w:rPr>
          <w:rFonts w:ascii="Arial" w:eastAsia="Arial" w:hAnsi="Arial" w:cs="Arial"/>
          <w:color w:val="000000"/>
          <w:sz w:val="20"/>
          <w:szCs w:val="20"/>
        </w:rPr>
        <w:t xml:space="preserve">Demais esclarecimentos, bem como cópias do edital, poderão ser solicitados diretamente pelo site do leiloeiro – </w:t>
      </w:r>
      <w:hyperlink r:id="rId5">
        <w:r w:rsidRPr="00454694">
          <w:rPr>
            <w:rFonts w:ascii="Arial" w:eastAsia="Arial" w:hAnsi="Arial" w:cs="Arial"/>
            <w:color w:val="000000"/>
            <w:sz w:val="20"/>
            <w:szCs w:val="20"/>
            <w:u w:val="single"/>
          </w:rPr>
          <w:t>www.centralsuldeleiloes.com.br</w:t>
        </w:r>
      </w:hyperlink>
      <w:r w:rsidRPr="00454694">
        <w:rPr>
          <w:rFonts w:ascii="Arial" w:eastAsia="Arial" w:hAnsi="Arial" w:cs="Arial"/>
          <w:color w:val="000000"/>
          <w:sz w:val="20"/>
          <w:szCs w:val="20"/>
        </w:rPr>
        <w:t>, ou pelo fone: (48) 3437-6115.</w:t>
      </w:r>
    </w:p>
    <w:p w14:paraId="302DD071" w14:textId="77777777" w:rsidR="00876994" w:rsidRPr="00454694" w:rsidRDefault="00876994" w:rsidP="00876994">
      <w:pPr>
        <w:spacing w:before="0" w:line="240" w:lineRule="auto"/>
        <w:ind w:firstLine="2835"/>
        <w:jc w:val="both"/>
        <w:rPr>
          <w:rFonts w:ascii="Arial" w:eastAsia="Arial" w:hAnsi="Arial" w:cs="Arial"/>
          <w:sz w:val="20"/>
          <w:szCs w:val="20"/>
        </w:rPr>
      </w:pPr>
    </w:p>
    <w:p w14:paraId="68A25777" w14:textId="77777777" w:rsidR="00876994" w:rsidRPr="00454694" w:rsidRDefault="00876994" w:rsidP="00876994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b/>
          <w:bCs/>
          <w:color w:val="000000"/>
          <w:sz w:val="20"/>
          <w:szCs w:val="20"/>
        </w:rPr>
      </w:pPr>
      <w:r w:rsidRPr="00454694">
        <w:rPr>
          <w:rFonts w:ascii="Arial" w:eastAsia="Arial" w:hAnsi="Arial" w:cs="Arial"/>
          <w:b/>
          <w:bCs/>
          <w:color w:val="000000"/>
          <w:sz w:val="20"/>
          <w:szCs w:val="20"/>
        </w:rPr>
        <w:t xml:space="preserve">01) Processo nº </w:t>
      </w:r>
      <w:r w:rsidRPr="00454694">
        <w:rPr>
          <w:rFonts w:ascii="Arial" w:eastAsia="Arial" w:hAnsi="Arial" w:cs="Arial"/>
          <w:b/>
          <w:bCs/>
          <w:sz w:val="20"/>
          <w:szCs w:val="20"/>
        </w:rPr>
        <w:t>5001694-90.2020.8.24.0092</w:t>
      </w:r>
    </w:p>
    <w:p w14:paraId="370256F5" w14:textId="77777777" w:rsidR="00876994" w:rsidRPr="00454694" w:rsidRDefault="00876994" w:rsidP="00876994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454694">
        <w:rPr>
          <w:rFonts w:ascii="Arial" w:eastAsia="Arial" w:hAnsi="Arial" w:cs="Arial"/>
          <w:color w:val="000000"/>
          <w:sz w:val="20"/>
          <w:szCs w:val="20"/>
        </w:rPr>
        <w:t>Exequente(s): Cooperativa de Crédito Mútuo dos Advogados de Santa Catarina</w:t>
      </w:r>
    </w:p>
    <w:p w14:paraId="6FCECFF7" w14:textId="77777777" w:rsidR="00876994" w:rsidRPr="00454694" w:rsidRDefault="00876994" w:rsidP="00876994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454694">
        <w:rPr>
          <w:rFonts w:ascii="Arial" w:eastAsia="Arial" w:hAnsi="Arial" w:cs="Arial"/>
          <w:color w:val="000000"/>
          <w:sz w:val="20"/>
          <w:szCs w:val="20"/>
        </w:rPr>
        <w:t xml:space="preserve">Executado(s): Kleber </w:t>
      </w:r>
      <w:proofErr w:type="spellStart"/>
      <w:r w:rsidRPr="00454694">
        <w:rPr>
          <w:rFonts w:ascii="Arial" w:eastAsia="Arial" w:hAnsi="Arial" w:cs="Arial"/>
          <w:color w:val="000000"/>
          <w:sz w:val="20"/>
          <w:szCs w:val="20"/>
        </w:rPr>
        <w:t>Placido</w:t>
      </w:r>
      <w:proofErr w:type="spellEnd"/>
      <w:r w:rsidRPr="00454694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454694">
        <w:rPr>
          <w:rFonts w:ascii="Arial" w:eastAsia="Arial" w:hAnsi="Arial" w:cs="Arial"/>
          <w:color w:val="000000"/>
          <w:sz w:val="20"/>
          <w:szCs w:val="20"/>
        </w:rPr>
        <w:t>Kretzer</w:t>
      </w:r>
      <w:proofErr w:type="spellEnd"/>
    </w:p>
    <w:p w14:paraId="6C0D2433" w14:textId="77777777" w:rsidR="00876994" w:rsidRPr="00454694" w:rsidRDefault="00876994" w:rsidP="00876994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bookmarkStart w:id="4" w:name="_heading=h.g0mosne8fg3v" w:colFirst="0" w:colLast="0"/>
      <w:bookmarkEnd w:id="4"/>
      <w:r w:rsidRPr="00454694">
        <w:rPr>
          <w:rFonts w:ascii="Arial" w:eastAsia="Arial" w:hAnsi="Arial" w:cs="Arial"/>
          <w:b/>
          <w:bCs/>
          <w:color w:val="000000"/>
          <w:sz w:val="20"/>
          <w:szCs w:val="20"/>
        </w:rPr>
        <w:t>Bem(</w:t>
      </w:r>
      <w:proofErr w:type="spellStart"/>
      <w:r w:rsidRPr="00454694">
        <w:rPr>
          <w:rFonts w:ascii="Arial" w:eastAsia="Arial" w:hAnsi="Arial" w:cs="Arial"/>
          <w:b/>
          <w:bCs/>
          <w:color w:val="000000"/>
          <w:sz w:val="20"/>
          <w:szCs w:val="20"/>
        </w:rPr>
        <w:t>ns</w:t>
      </w:r>
      <w:proofErr w:type="spellEnd"/>
      <w:r w:rsidRPr="00454694">
        <w:rPr>
          <w:rFonts w:ascii="Arial" w:eastAsia="Arial" w:hAnsi="Arial" w:cs="Arial"/>
          <w:b/>
          <w:bCs/>
          <w:color w:val="000000"/>
          <w:sz w:val="20"/>
          <w:szCs w:val="20"/>
        </w:rPr>
        <w:t xml:space="preserve">): </w:t>
      </w:r>
      <w:r w:rsidRPr="00454694">
        <w:rPr>
          <w:rFonts w:ascii="Arial" w:eastAsia="Arial" w:hAnsi="Arial" w:cs="Arial"/>
          <w:color w:val="000000"/>
          <w:sz w:val="20"/>
          <w:szCs w:val="20"/>
        </w:rPr>
        <w:t>01 (um)</w:t>
      </w:r>
      <w:r w:rsidRPr="00454694">
        <w:rPr>
          <w:rFonts w:ascii="Arial" w:eastAsia="Arial" w:hAnsi="Arial" w:cs="Arial"/>
          <w:b/>
          <w:bCs/>
          <w:color w:val="000000"/>
          <w:sz w:val="20"/>
          <w:szCs w:val="20"/>
        </w:rPr>
        <w:t xml:space="preserve"> </w:t>
      </w:r>
      <w:r w:rsidRPr="00454694">
        <w:rPr>
          <w:rFonts w:ascii="Arial" w:eastAsia="Arial" w:hAnsi="Arial" w:cs="Arial"/>
          <w:color w:val="000000"/>
          <w:sz w:val="20"/>
          <w:szCs w:val="20"/>
        </w:rPr>
        <w:t xml:space="preserve">apartamento n° 202, localizado no 3° pavimento ou 2° andar do Bloco 05 do Condomínio Residencial Ivo Silveira, situado na Av. Gov. Ivo Silveira n° 799, Subdistrito do Estreito, neste Município, com área real privativa de 68,16m², área real comum de 9,54m², área real total de 77,70m², matriculado sob o nº 25.653 do 3º O.R.I. de Florianópolis/SC. Ônus: Nada consta dos autos. Avaliado em R$ 330.000,00, em 21/05/2025, corrigido </w:t>
      </w:r>
      <w:r w:rsidRPr="00454694">
        <w:rPr>
          <w:rFonts w:ascii="Arial" w:eastAsia="Arial" w:hAnsi="Arial" w:cs="Arial"/>
          <w:b/>
          <w:bCs/>
          <w:color w:val="000000"/>
          <w:sz w:val="20"/>
          <w:szCs w:val="20"/>
        </w:rPr>
        <w:t xml:space="preserve">R$ 346.176,73 </w:t>
      </w:r>
      <w:r w:rsidRPr="00454694">
        <w:rPr>
          <w:rFonts w:ascii="Arial" w:eastAsia="Arial" w:hAnsi="Arial" w:cs="Arial"/>
          <w:b/>
          <w:bCs/>
          <w:color w:val="000000"/>
          <w:sz w:val="20"/>
          <w:szCs w:val="20"/>
        </w:rPr>
        <w:lastRenderedPageBreak/>
        <w:t>(trezentos e quarenta e seis mil, cento e setenta e seis reais e setenta e três centavos)</w:t>
      </w:r>
      <w:r w:rsidRPr="00454694">
        <w:rPr>
          <w:rFonts w:ascii="Arial" w:eastAsia="Arial" w:hAnsi="Arial" w:cs="Arial"/>
          <w:color w:val="000000"/>
          <w:sz w:val="20"/>
          <w:szCs w:val="20"/>
        </w:rPr>
        <w:t xml:space="preserve">, em agosto de 2026; </w:t>
      </w:r>
      <w:r w:rsidRPr="00454694">
        <w:rPr>
          <w:rFonts w:ascii="Arial" w:eastAsia="Arial" w:hAnsi="Arial" w:cs="Arial"/>
          <w:b/>
          <w:bCs/>
          <w:color w:val="000000"/>
          <w:sz w:val="20"/>
          <w:szCs w:val="20"/>
        </w:rPr>
        <w:t>02)</w:t>
      </w:r>
      <w:r w:rsidRPr="00454694">
        <w:rPr>
          <w:rFonts w:ascii="Arial" w:eastAsia="Arial" w:hAnsi="Arial" w:cs="Arial"/>
          <w:color w:val="000000"/>
          <w:sz w:val="20"/>
          <w:szCs w:val="20"/>
        </w:rPr>
        <w:t xml:space="preserve"> 01 (uma) vaga de garagem n° 10, localizada no térreo do Bloco 05 do Condomínio Residencial Ivo Silveira, situada na Av. Gov. Ivo Silveira n° 799, Subdistrito do Estreito, neste Município, com área real privativa de 12,00m², área real comum de 9,377m², área real total de 21,377m²; matriculado sob o nº 25.654 do 3º O.R.I. de Florianópolis/SC. Ônus: Nada consta nos autos. Avaliada em R$ 20.000,00, em 21/05/2025, corrigido </w:t>
      </w:r>
      <w:r w:rsidRPr="00454694">
        <w:rPr>
          <w:rFonts w:ascii="Arial" w:eastAsia="Arial" w:hAnsi="Arial" w:cs="Arial"/>
          <w:b/>
          <w:bCs/>
          <w:color w:val="000000"/>
          <w:sz w:val="20"/>
          <w:szCs w:val="20"/>
        </w:rPr>
        <w:t>R$ 20.980,41 (vinte mil, novecentos e oitenta reais e quarenta e um centavos)</w:t>
      </w:r>
      <w:r w:rsidRPr="00454694">
        <w:rPr>
          <w:rFonts w:ascii="Arial" w:eastAsia="Arial" w:hAnsi="Arial" w:cs="Arial"/>
          <w:color w:val="000000"/>
          <w:sz w:val="20"/>
          <w:szCs w:val="20"/>
        </w:rPr>
        <w:t xml:space="preserve">, em agosto de 2026. Total da avaliação </w:t>
      </w:r>
      <w:r w:rsidRPr="00454694">
        <w:rPr>
          <w:rFonts w:ascii="Arial" w:eastAsia="Arial" w:hAnsi="Arial" w:cs="Arial"/>
          <w:b/>
          <w:bCs/>
          <w:color w:val="000000"/>
          <w:sz w:val="20"/>
          <w:szCs w:val="20"/>
        </w:rPr>
        <w:t>R$ 367.157,14 (trezentos e sessenta e sete mil, cento e cinquenta e sete reais e quatorze centavos)</w:t>
      </w:r>
      <w:r w:rsidRPr="00454694">
        <w:rPr>
          <w:rFonts w:ascii="Arial" w:eastAsia="Arial" w:hAnsi="Arial" w:cs="Arial"/>
          <w:color w:val="000000"/>
          <w:sz w:val="20"/>
          <w:szCs w:val="20"/>
        </w:rPr>
        <w:t xml:space="preserve">, em agosto de 2026. </w:t>
      </w:r>
    </w:p>
    <w:p w14:paraId="4F32A0E7" w14:textId="77777777" w:rsidR="00876994" w:rsidRPr="00454694" w:rsidRDefault="00876994" w:rsidP="00876994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454694"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Obs.: </w:t>
      </w:r>
      <w:r w:rsidRPr="00454694">
        <w:rPr>
          <w:rFonts w:ascii="Arial" w:eastAsia="Arial" w:hAnsi="Arial" w:cs="Arial"/>
          <w:i/>
          <w:iCs/>
          <w:sz w:val="20"/>
          <w:szCs w:val="20"/>
        </w:rPr>
        <w:t>A</w:t>
      </w:r>
      <w:r w:rsidRPr="00454694"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porcentagem mínima para arrematação do bem corresponde a 87,50% (oitenta e sete vírgula cinquenta por cento) do valor de avaliação, conforme determinação do art. 843 do CPC.</w:t>
      </w:r>
    </w:p>
    <w:p w14:paraId="645398CE" w14:textId="77777777" w:rsidR="00876994" w:rsidRPr="00454694" w:rsidRDefault="00876994" w:rsidP="00876994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i/>
          <w:iCs/>
          <w:color w:val="000000"/>
          <w:sz w:val="20"/>
          <w:szCs w:val="20"/>
        </w:rPr>
      </w:pPr>
    </w:p>
    <w:p w14:paraId="7619FD56" w14:textId="77777777" w:rsidR="00876994" w:rsidRPr="00454694" w:rsidRDefault="00876994" w:rsidP="00876994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5E18B8A9" w14:textId="77777777" w:rsidR="00876994" w:rsidRPr="00454694" w:rsidRDefault="00876994" w:rsidP="00876994">
      <w:pPr>
        <w:spacing w:before="0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454694">
        <w:rPr>
          <w:rFonts w:ascii="Arial" w:eastAsia="Arial" w:hAnsi="Arial" w:cs="Arial"/>
          <w:sz w:val="20"/>
          <w:szCs w:val="20"/>
        </w:rPr>
        <w:t xml:space="preserve">E, para que chegue ao conhecimento de todos os interessados, é passado o presente edital, que será publicado na forma da lei, no seguinte endereço eletrônico: </w:t>
      </w:r>
      <w:hyperlink r:id="rId6">
        <w:r w:rsidRPr="00454694">
          <w:rPr>
            <w:rFonts w:ascii="Arial" w:eastAsia="Arial" w:hAnsi="Arial" w:cs="Arial"/>
            <w:color w:val="000000"/>
            <w:sz w:val="20"/>
            <w:szCs w:val="20"/>
            <w:u w:val="single"/>
          </w:rPr>
          <w:t>www.centralsuldeleiloes.com.br</w:t>
        </w:r>
      </w:hyperlink>
      <w:r w:rsidRPr="00454694">
        <w:rPr>
          <w:rFonts w:ascii="Arial" w:eastAsia="Arial" w:hAnsi="Arial" w:cs="Arial"/>
          <w:sz w:val="20"/>
          <w:szCs w:val="20"/>
        </w:rPr>
        <w:t xml:space="preserve">. Maiores informações com o Leiloeiro Oficial pelo fone (48) 3437-6115 e/ou pelo endereço: Avenida Luiz </w:t>
      </w:r>
      <w:proofErr w:type="spellStart"/>
      <w:r w:rsidRPr="00454694">
        <w:rPr>
          <w:rFonts w:ascii="Arial" w:eastAsia="Arial" w:hAnsi="Arial" w:cs="Arial"/>
          <w:sz w:val="20"/>
          <w:szCs w:val="20"/>
        </w:rPr>
        <w:t>Lazzarin</w:t>
      </w:r>
      <w:proofErr w:type="spellEnd"/>
      <w:r w:rsidRPr="00454694">
        <w:rPr>
          <w:rFonts w:ascii="Arial" w:eastAsia="Arial" w:hAnsi="Arial" w:cs="Arial"/>
          <w:sz w:val="20"/>
          <w:szCs w:val="20"/>
        </w:rPr>
        <w:t xml:space="preserve">, 2.300, Criciúma/SC – site: </w:t>
      </w:r>
      <w:r w:rsidRPr="00454694">
        <w:rPr>
          <w:rFonts w:ascii="Arial" w:eastAsia="Arial" w:hAnsi="Arial" w:cs="Arial"/>
          <w:b/>
          <w:bCs/>
          <w:sz w:val="20"/>
          <w:szCs w:val="20"/>
          <w:u w:val="single"/>
        </w:rPr>
        <w:t>www.centralsuldeleiloes.com.br</w:t>
      </w:r>
      <w:r w:rsidRPr="00454694">
        <w:rPr>
          <w:rFonts w:ascii="Arial" w:eastAsia="Arial" w:hAnsi="Arial" w:cs="Arial"/>
          <w:sz w:val="20"/>
          <w:szCs w:val="20"/>
        </w:rPr>
        <w:t>. Florianópolis, 24 de setembro de 2026.</w:t>
      </w:r>
    </w:p>
    <w:p w14:paraId="7571254D" w14:textId="77777777" w:rsidR="00876994" w:rsidRPr="00454694" w:rsidRDefault="00876994" w:rsidP="00876994">
      <w:pPr>
        <w:spacing w:before="0"/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14:paraId="10B0E91F" w14:textId="77777777" w:rsidR="00876994" w:rsidRPr="00454694" w:rsidRDefault="00876994" w:rsidP="00876994">
      <w:pPr>
        <w:spacing w:before="0"/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14:paraId="6DEBFE56" w14:textId="77777777" w:rsidR="00876994" w:rsidRPr="00454694" w:rsidRDefault="00876994" w:rsidP="00876994">
      <w:pPr>
        <w:spacing w:before="0"/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14:paraId="11890C4D" w14:textId="77777777" w:rsidR="00876994" w:rsidRPr="00454694" w:rsidRDefault="00876994" w:rsidP="00876994">
      <w:pPr>
        <w:spacing w:before="0"/>
        <w:jc w:val="center"/>
        <w:rPr>
          <w:rFonts w:ascii="Arial" w:eastAsia="Arial" w:hAnsi="Arial" w:cs="Arial"/>
          <w:b/>
          <w:bCs/>
        </w:rPr>
      </w:pPr>
    </w:p>
    <w:p w14:paraId="51A99E8B" w14:textId="77777777" w:rsidR="00876994" w:rsidRDefault="00876994" w:rsidP="00876994">
      <w:pPr>
        <w:spacing w:before="0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454694">
        <w:rPr>
          <w:rFonts w:ascii="Arial" w:eastAsia="Arial" w:hAnsi="Arial" w:cs="Arial"/>
          <w:b/>
          <w:bCs/>
          <w:sz w:val="24"/>
          <w:szCs w:val="24"/>
        </w:rPr>
        <w:t xml:space="preserve">Luan </w:t>
      </w:r>
      <w:proofErr w:type="spellStart"/>
      <w:r w:rsidRPr="00454694">
        <w:rPr>
          <w:rFonts w:ascii="Arial" w:eastAsia="Arial" w:hAnsi="Arial" w:cs="Arial"/>
          <w:b/>
          <w:bCs/>
          <w:sz w:val="24"/>
          <w:szCs w:val="24"/>
        </w:rPr>
        <w:t>Ubialli</w:t>
      </w:r>
      <w:proofErr w:type="spellEnd"/>
    </w:p>
    <w:p w14:paraId="733419A7" w14:textId="77777777" w:rsidR="00876994" w:rsidRDefault="00876994" w:rsidP="00876994">
      <w:pPr>
        <w:spacing w:before="0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Leiloeiro Público Oficial</w:t>
      </w:r>
    </w:p>
    <w:p w14:paraId="2FDB3BAA" w14:textId="4F16E778" w:rsidR="005669A2" w:rsidRPr="00876994" w:rsidRDefault="00876994" w:rsidP="00876994">
      <w:pPr>
        <w:spacing w:before="0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sz w:val="20"/>
          <w:szCs w:val="20"/>
        </w:rPr>
        <w:t>AARC/383 SC | 476 RS</w:t>
      </w:r>
    </w:p>
    <w:sectPr w:rsidR="005669A2" w:rsidRPr="00876994">
      <w:headerReference w:type="default" r:id="rId7"/>
      <w:pgSz w:w="11906" w:h="16838"/>
      <w:pgMar w:top="1702" w:right="1701" w:bottom="851" w:left="1701" w:header="708" w:footer="54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6D60B6" w14:textId="77777777" w:rsidR="001A2F60" w:rsidRDefault="0087699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before="0" w:line="240" w:lineRule="auto"/>
      <w:rPr>
        <w:color w:val="000000"/>
      </w:rPr>
    </w:pPr>
    <w:r>
      <w:rPr>
        <w:noProof/>
      </w:rPr>
      <w:drawing>
        <wp:anchor distT="0" distB="0" distL="0" distR="0" simplePos="0" relativeHeight="251659264" behindDoc="1" locked="0" layoutInCell="1" hidden="0" allowOverlap="1" wp14:anchorId="2CA9A800" wp14:editId="039ECF43">
          <wp:simplePos x="0" y="0"/>
          <wp:positionH relativeFrom="column">
            <wp:posOffset>-1080132</wp:posOffset>
          </wp:positionH>
          <wp:positionV relativeFrom="paragraph">
            <wp:posOffset>-457528</wp:posOffset>
          </wp:positionV>
          <wp:extent cx="7561332" cy="10696475"/>
          <wp:effectExtent l="0" t="0" r="0" b="0"/>
          <wp:wrapNone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61332" cy="106964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6994"/>
    <w:rsid w:val="005669A2"/>
    <w:rsid w:val="00876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2FA601"/>
  <w15:chartTrackingRefBased/>
  <w15:docId w15:val="{D4E1F5CB-432E-409A-AA45-E67C3A953A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6994"/>
    <w:pPr>
      <w:spacing w:before="960" w:after="0"/>
    </w:pPr>
    <w:rPr>
      <w:rFonts w:ascii="Calibri" w:eastAsia="Calibri" w:hAnsi="Calibri" w:cs="Calibri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Normal"/>
    <w:link w:val="TtuloChar"/>
    <w:uiPriority w:val="10"/>
    <w:qFormat/>
    <w:rsid w:val="00876994"/>
    <w:pPr>
      <w:spacing w:before="0" w:line="240" w:lineRule="auto"/>
      <w:jc w:val="center"/>
    </w:pPr>
    <w:rPr>
      <w:rFonts w:ascii="Times New Roman" w:eastAsia="Times New Roman" w:hAnsi="Times New Roman" w:cs="Times New Roman"/>
      <w:b/>
      <w:bCs/>
      <w:sz w:val="36"/>
      <w:szCs w:val="36"/>
      <w:u w:val="single"/>
    </w:rPr>
  </w:style>
  <w:style w:type="character" w:customStyle="1" w:styleId="TtuloChar">
    <w:name w:val="Título Char"/>
    <w:basedOn w:val="Fontepargpadro"/>
    <w:link w:val="Ttulo"/>
    <w:uiPriority w:val="10"/>
    <w:rsid w:val="00876994"/>
    <w:rPr>
      <w:rFonts w:ascii="Times New Roman" w:eastAsia="Times New Roman" w:hAnsi="Times New Roman" w:cs="Times New Roman"/>
      <w:b/>
      <w:bCs/>
      <w:sz w:val="36"/>
      <w:szCs w:val="36"/>
      <w:u w:val="single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entralsuldeleiloes.com.br" TargetMode="External"/><Relationship Id="rId5" Type="http://schemas.openxmlformats.org/officeDocument/2006/relationships/hyperlink" Target="http://www.centralsuldeleiloes.com.br" TargetMode="External"/><Relationship Id="rId4" Type="http://schemas.openxmlformats.org/officeDocument/2006/relationships/hyperlink" Target="http://www.centralsuldeleiloes.com.br" TargetMode="Externa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1433</Words>
  <Characters>7740</Characters>
  <Application>Microsoft Office Word</Application>
  <DocSecurity>0</DocSecurity>
  <Lines>64</Lines>
  <Paragraphs>18</Paragraphs>
  <ScaleCrop>false</ScaleCrop>
  <Company/>
  <LinksUpToDate>false</LinksUpToDate>
  <CharactersWithSpaces>9155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 Diego Spillere</dc:creator>
  <cp:keywords/>
  <dc:description/>
  <cp:lastModifiedBy>Gabriel Diego Spillere</cp:lastModifiedBy>
  <cp:revision>1</cp:revision>
  <dcterms:created xsi:type="dcterms:W3CDTF">2026-09-25T13:33:00Z</dcterms:created>
  <dcterms:modified xsi:type="dcterms:W3CDTF">2026-09-25T13:33:00Z</dcterms:modified>
</cp:coreProperties>
</file>