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F8D96" w14:textId="77777777" w:rsidR="00C734DC" w:rsidRDefault="00C734DC" w:rsidP="00C734DC">
      <w:pPr>
        <w:spacing w:after="0"/>
        <w:jc w:val="center"/>
        <w:rPr>
          <w:rFonts w:ascii="Arial" w:eastAsia="Arial" w:hAnsi="Arial" w:cs="Arial"/>
          <w:b/>
          <w:bCs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>EDITAL DE INTIMAÇÃO E LEILÃO</w:t>
      </w:r>
    </w:p>
    <w:p w14:paraId="79E78D54" w14:textId="77777777" w:rsidR="00C734DC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325C78D" w14:textId="77777777" w:rsidR="00C734DC" w:rsidRPr="0031204A" w:rsidRDefault="00C734DC" w:rsidP="00C734DC">
      <w:pPr>
        <w:spacing w:after="0"/>
        <w:ind w:firstLine="70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ELIZABETE </w:t>
      </w:r>
      <w:r w:rsidRPr="0031204A">
        <w:rPr>
          <w:rFonts w:ascii="Arial" w:eastAsia="Arial" w:hAnsi="Arial" w:cs="Arial"/>
          <w:b/>
          <w:bCs/>
          <w:sz w:val="20"/>
          <w:szCs w:val="20"/>
        </w:rPr>
        <w:t>UBIALLI</w:t>
      </w:r>
      <w:r w:rsidRPr="0031204A">
        <w:rPr>
          <w:rFonts w:ascii="Arial" w:eastAsia="Arial" w:hAnsi="Arial" w:cs="Arial"/>
          <w:sz w:val="20"/>
          <w:szCs w:val="20"/>
        </w:rPr>
        <w:t xml:space="preserve">, Leiloeira Pública Oficial – AARC/305, devidamente autorizado pelo Excelentíssimo(a) Senhor(a) Doutor(a) Juiz(a) do Trabalho da </w:t>
      </w:r>
      <w:r w:rsidRPr="0031204A">
        <w:rPr>
          <w:rFonts w:ascii="Arial" w:eastAsia="Arial" w:hAnsi="Arial" w:cs="Arial"/>
          <w:b/>
          <w:bCs/>
          <w:sz w:val="20"/>
          <w:szCs w:val="20"/>
        </w:rPr>
        <w:t>2ª Vara do Trabalho de São José/SC</w:t>
      </w:r>
      <w:r w:rsidRPr="0031204A">
        <w:rPr>
          <w:rFonts w:ascii="Arial" w:eastAsia="Arial" w:hAnsi="Arial" w:cs="Arial"/>
          <w:sz w:val="20"/>
          <w:szCs w:val="20"/>
        </w:rPr>
        <w:t xml:space="preserve">, levará a venda em </w:t>
      </w:r>
      <w:r w:rsidRPr="0031204A">
        <w:rPr>
          <w:rFonts w:ascii="Arial" w:eastAsia="Arial" w:hAnsi="Arial" w:cs="Arial"/>
          <w:b/>
          <w:bCs/>
          <w:sz w:val="20"/>
          <w:szCs w:val="20"/>
        </w:rPr>
        <w:t>Leilão Público Eletrônico (Online)</w:t>
      </w:r>
      <w:r w:rsidRPr="0031204A">
        <w:rPr>
          <w:rFonts w:ascii="Arial" w:eastAsia="Arial" w:hAnsi="Arial" w:cs="Arial"/>
          <w:sz w:val="20"/>
          <w:szCs w:val="20"/>
        </w:rPr>
        <w:t>, em dia e local adiante descritos, os bens penhorados nos processos abaixo relacionados, oportunidade em que poderão ser judicialmente expropriados, nos termos do art. 888, parágrafo 1º da CLT.</w:t>
      </w:r>
    </w:p>
    <w:p w14:paraId="1B6545C4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17322601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</w:rPr>
      </w:pPr>
      <w:bookmarkStart w:id="0" w:name="_heading=h.85a31qdxsjw9" w:colFirst="0" w:colLast="0"/>
      <w:bookmarkEnd w:id="0"/>
      <w:r w:rsidRPr="0031204A">
        <w:rPr>
          <w:rFonts w:ascii="Arial" w:eastAsia="Arial" w:hAnsi="Arial" w:cs="Arial"/>
          <w:b/>
          <w:bCs/>
          <w:sz w:val="20"/>
          <w:szCs w:val="20"/>
        </w:rPr>
        <w:t>Início do Leilão: 26/11/2026, às 9:30 horas</w:t>
      </w:r>
      <w:r w:rsidRPr="0031204A">
        <w:rPr>
          <w:rFonts w:ascii="Arial" w:eastAsia="Arial" w:hAnsi="Arial" w:cs="Arial"/>
          <w:sz w:val="20"/>
          <w:szCs w:val="20"/>
        </w:rPr>
        <w:t xml:space="preserve">, com encerramento </w:t>
      </w:r>
      <w:r w:rsidRPr="0031204A">
        <w:rPr>
          <w:rFonts w:ascii="Arial" w:eastAsia="Arial" w:hAnsi="Arial" w:cs="Arial"/>
          <w:b/>
          <w:bCs/>
          <w:sz w:val="20"/>
          <w:szCs w:val="20"/>
        </w:rPr>
        <w:t>no dia 03/12/2026, às 9:30 horas</w:t>
      </w:r>
      <w:r w:rsidRPr="0031204A">
        <w:rPr>
          <w:rFonts w:ascii="Arial" w:eastAsia="Arial" w:hAnsi="Arial" w:cs="Arial"/>
          <w:sz w:val="20"/>
          <w:szCs w:val="20"/>
        </w:rPr>
        <w:t xml:space="preserve">. Os bens poderão ser arrematados por quem mais ofertar, </w:t>
      </w:r>
      <w:r w:rsidRPr="0031204A">
        <w:rPr>
          <w:rFonts w:ascii="Arial" w:eastAsia="Arial" w:hAnsi="Arial" w:cs="Arial"/>
          <w:b/>
          <w:bCs/>
          <w:sz w:val="20"/>
          <w:szCs w:val="20"/>
        </w:rPr>
        <w:t>desde que igual ou superior a 100% da avaliação (conforme determinado no despacho de ID. 7a4c82b).</w:t>
      </w:r>
    </w:p>
    <w:p w14:paraId="79E8B7DF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6FE2D919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1204A">
        <w:rPr>
          <w:rFonts w:ascii="Arial" w:eastAsia="Arial" w:hAnsi="Arial" w:cs="Arial"/>
          <w:b/>
          <w:bCs/>
          <w:sz w:val="20"/>
          <w:szCs w:val="20"/>
        </w:rPr>
        <w:t>Local do Leilão:</w:t>
      </w:r>
      <w:r w:rsidRPr="0031204A">
        <w:rPr>
          <w:rFonts w:ascii="Arial" w:eastAsia="Arial" w:hAnsi="Arial" w:cs="Arial"/>
          <w:sz w:val="20"/>
          <w:szCs w:val="20"/>
        </w:rPr>
        <w:t xml:space="preserve"> no endereço eletrônico (site) </w:t>
      </w:r>
      <w:hyperlink r:id="rId4">
        <w:r w:rsidRPr="0031204A">
          <w:rPr>
            <w:rFonts w:ascii="Arial" w:eastAsia="Arial" w:hAnsi="Arial" w:cs="Arial"/>
            <w:b/>
            <w:bCs/>
            <w:color w:val="0563C1"/>
            <w:sz w:val="20"/>
            <w:szCs w:val="20"/>
            <w:u w:val="single"/>
          </w:rPr>
          <w:t>www.centralsuldeleiloes.com.br</w:t>
        </w:r>
      </w:hyperlink>
      <w:r w:rsidRPr="0031204A">
        <w:rPr>
          <w:rFonts w:ascii="Arial" w:eastAsia="Arial" w:hAnsi="Arial" w:cs="Arial"/>
          <w:sz w:val="20"/>
          <w:szCs w:val="20"/>
        </w:rPr>
        <w:t xml:space="preserve">. Para eventuais instruções adicionais, os interessados em participar do leilão poderão efetuar contato pelos meios disponibilizados, ou comparecer no escritório da leiloeira, situado na Avenida Luiz </w:t>
      </w:r>
      <w:proofErr w:type="spellStart"/>
      <w:r w:rsidRPr="0031204A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31204A">
        <w:rPr>
          <w:rFonts w:ascii="Arial" w:eastAsia="Arial" w:hAnsi="Arial" w:cs="Arial"/>
          <w:sz w:val="20"/>
          <w:szCs w:val="20"/>
        </w:rPr>
        <w:t>, n.º 2.300, Santo Antônio, em Criciúma/SC.</w:t>
      </w:r>
    </w:p>
    <w:p w14:paraId="6CAF9448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6D88645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1204A">
        <w:rPr>
          <w:rFonts w:ascii="Arial" w:eastAsia="Arial" w:hAnsi="Arial" w:cs="Arial"/>
          <w:sz w:val="20"/>
          <w:szCs w:val="20"/>
          <w:u w:val="single"/>
        </w:rPr>
        <w:t>Leiloeira Pública Oficial/Nomeada:</w:t>
      </w:r>
      <w:r w:rsidRPr="0031204A">
        <w:rPr>
          <w:rFonts w:ascii="Arial" w:eastAsia="Arial" w:hAnsi="Arial" w:cs="Arial"/>
          <w:sz w:val="20"/>
          <w:szCs w:val="20"/>
        </w:rPr>
        <w:t xml:space="preserve"> </w:t>
      </w:r>
      <w:r w:rsidRPr="0031204A">
        <w:rPr>
          <w:rFonts w:ascii="Arial" w:eastAsia="Arial" w:hAnsi="Arial" w:cs="Arial"/>
          <w:b/>
          <w:bCs/>
          <w:sz w:val="20"/>
          <w:szCs w:val="20"/>
        </w:rPr>
        <w:t>ELIZABETE UBIALLI</w:t>
      </w:r>
      <w:r w:rsidRPr="0031204A">
        <w:rPr>
          <w:rFonts w:ascii="Arial" w:eastAsia="Arial" w:hAnsi="Arial" w:cs="Arial"/>
          <w:sz w:val="20"/>
          <w:szCs w:val="20"/>
        </w:rPr>
        <w:t xml:space="preserve"> - matrícula AARC/305 – </w:t>
      </w:r>
      <w:hyperlink r:id="rId5">
        <w:r w:rsidRPr="0031204A">
          <w:rPr>
            <w:rFonts w:ascii="Arial" w:eastAsia="Arial" w:hAnsi="Arial" w:cs="Arial"/>
            <w:color w:val="0563C1"/>
            <w:sz w:val="20"/>
            <w:szCs w:val="20"/>
            <w:u w:val="single"/>
          </w:rPr>
          <w:t>www.centralsuldeleiloes.com.br</w:t>
        </w:r>
      </w:hyperlink>
    </w:p>
    <w:p w14:paraId="5BA3BF22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33E872CA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1204A">
        <w:rPr>
          <w:rFonts w:ascii="Arial" w:eastAsia="Arial" w:hAnsi="Arial" w:cs="Arial"/>
          <w:b/>
          <w:bCs/>
          <w:sz w:val="20"/>
          <w:szCs w:val="20"/>
          <w:u w:val="single"/>
        </w:rPr>
        <w:t>Do pagamento:</w:t>
      </w:r>
      <w:r w:rsidRPr="0031204A">
        <w:rPr>
          <w:rFonts w:ascii="Arial" w:eastAsia="Arial" w:hAnsi="Arial" w:cs="Arial"/>
          <w:sz w:val="20"/>
          <w:szCs w:val="20"/>
        </w:rPr>
        <w:t xml:space="preserve"> O arrematante fica ciente de que a venda no leilão eletrônico, via plataforma, será realizada à vista, sendo 20% de entrada, a título de sinal e como garantia, sobre o valor da arrematação, e o saldo em até 24 horas, mediante expedição de guia judicial.</w:t>
      </w:r>
    </w:p>
    <w:p w14:paraId="77887763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9590028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1204A">
        <w:rPr>
          <w:rFonts w:ascii="Arial" w:eastAsia="Arial" w:hAnsi="Arial" w:cs="Arial"/>
          <w:b/>
          <w:bCs/>
          <w:sz w:val="20"/>
          <w:szCs w:val="20"/>
          <w:u w:val="single"/>
        </w:rPr>
        <w:t>Da comissão da leiloeira:</w:t>
      </w:r>
      <w:r w:rsidRPr="0031204A">
        <w:rPr>
          <w:rFonts w:ascii="Arial" w:eastAsia="Arial" w:hAnsi="Arial" w:cs="Arial"/>
          <w:sz w:val="20"/>
          <w:szCs w:val="20"/>
        </w:rPr>
        <w:t xml:space="preserve"> cabe aos arrematantes ou adjudicantes o pagamento da comissão da leiloeira, estabelecida em 5% (cinco por cento) do valor da arrematação ou adjudicação.</w:t>
      </w:r>
    </w:p>
    <w:p w14:paraId="7667EDA6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1204A">
        <w:rPr>
          <w:rFonts w:ascii="Arial" w:eastAsia="Arial" w:hAnsi="Arial" w:cs="Arial"/>
          <w:sz w:val="20"/>
          <w:szCs w:val="20"/>
        </w:rPr>
        <w:t xml:space="preserve"> </w:t>
      </w:r>
    </w:p>
    <w:p w14:paraId="0C14E175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1204A">
        <w:rPr>
          <w:rFonts w:ascii="Arial" w:eastAsia="Arial" w:hAnsi="Arial" w:cs="Arial"/>
          <w:sz w:val="20"/>
          <w:szCs w:val="20"/>
        </w:rPr>
        <w:t>Em caso de solução consensual entre devedor e credor após a publicação do edital, caberá ao devedor o pagamento das despesas incorridas para realização do leilão. Se a remissão ocorrer após a alienação, porém, caberá ao devedor o pagamento da comissão da leiloeira, conforme dispõe o art. 7º, § 3º, da Resolução 236/2016, do CNJ.</w:t>
      </w:r>
    </w:p>
    <w:p w14:paraId="181A0B91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3A3A66C9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1204A">
        <w:rPr>
          <w:rFonts w:ascii="Arial" w:eastAsia="Arial" w:hAnsi="Arial" w:cs="Arial"/>
          <w:sz w:val="20"/>
          <w:szCs w:val="20"/>
        </w:rPr>
        <w:t>Atenção: o mero inadimplemento da arrematação não desobriga o arrematante do pagamento, de modo que ficará sujeito à multa fixada pelo juízo em favor do credor, bem como ao pagamento da comissão da leiloeira estipulada no presente Edital.</w:t>
      </w:r>
    </w:p>
    <w:p w14:paraId="6D85EDD4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601E2CA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1204A">
        <w:rPr>
          <w:rFonts w:ascii="Arial" w:eastAsia="Arial" w:hAnsi="Arial" w:cs="Arial"/>
          <w:b/>
          <w:bCs/>
          <w:sz w:val="20"/>
          <w:szCs w:val="20"/>
          <w:u w:val="single"/>
        </w:rPr>
        <w:t>Dos lanços ofertados via internet:</w:t>
      </w:r>
      <w:r w:rsidRPr="0031204A">
        <w:rPr>
          <w:rFonts w:ascii="Arial" w:eastAsia="Arial" w:hAnsi="Arial" w:cs="Arial"/>
          <w:sz w:val="20"/>
          <w:szCs w:val="20"/>
        </w:rPr>
        <w:t xml:space="preserve"> O interessado em ofertar lances pela internet deverá, com antecedência mínima de 48 horas, cadastrar-se no site </w:t>
      </w:r>
      <w:hyperlink r:id="rId6">
        <w:r w:rsidRPr="0031204A">
          <w:rPr>
            <w:rFonts w:ascii="Arial" w:eastAsia="Arial" w:hAnsi="Arial" w:cs="Arial"/>
            <w:b/>
            <w:bCs/>
            <w:color w:val="0563C1"/>
            <w:sz w:val="20"/>
            <w:szCs w:val="20"/>
            <w:u w:val="single"/>
          </w:rPr>
          <w:t>www.centralsuldeleiloes.com.br</w:t>
        </w:r>
      </w:hyperlink>
      <w:r w:rsidRPr="0031204A">
        <w:rPr>
          <w:rFonts w:ascii="Arial" w:eastAsia="Arial" w:hAnsi="Arial" w:cs="Arial"/>
          <w:sz w:val="20"/>
          <w:szCs w:val="20"/>
        </w:rPr>
        <w:t>, e enviar a documentação que será oportunamente solicitada para homologação do cadastro.</w:t>
      </w:r>
    </w:p>
    <w:p w14:paraId="51663420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58EA9A2C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1204A">
        <w:rPr>
          <w:rFonts w:ascii="Arial" w:eastAsia="Arial" w:hAnsi="Arial" w:cs="Arial"/>
          <w:sz w:val="20"/>
          <w:szCs w:val="20"/>
        </w:rPr>
        <w:t>O interessado responderá civil e criminalmente pelas informações lançadas no preenchimento do aludido cadastro, oportunidade em que preencherá os dados pessoais (pessoa física ou jurídica) e aceitará as condições de participação previstas neste Edital e nos Termos de Uso constante na página eletrônica.</w:t>
      </w:r>
    </w:p>
    <w:p w14:paraId="3B296F10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3F9693ED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1204A">
        <w:rPr>
          <w:rFonts w:ascii="Arial" w:eastAsia="Arial" w:hAnsi="Arial" w:cs="Arial"/>
          <w:sz w:val="20"/>
          <w:szCs w:val="20"/>
        </w:rPr>
        <w:t>As pessoas físicas e jurídicas que solicitarem o cadastramento online outorgam poderes autorizando à leiloeira oficial a assinar o auto de arrematação.</w:t>
      </w:r>
    </w:p>
    <w:p w14:paraId="0EB5C025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6D990522" w14:textId="77777777" w:rsidR="00C734DC" w:rsidRPr="0031204A" w:rsidRDefault="00C734DC" w:rsidP="00C734DC">
      <w:pPr>
        <w:spacing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1204A">
        <w:rPr>
          <w:rFonts w:ascii="Arial" w:eastAsia="Arial" w:hAnsi="Arial" w:cs="Arial"/>
          <w:color w:val="000000"/>
          <w:sz w:val="20"/>
          <w:szCs w:val="20"/>
        </w:rPr>
        <w:t xml:space="preserve">Os lanços eletrônicos poderão ser iniciados a partir do momento em que o presente Edital estiver publicado no site do leiloeiro, sendo que estes serão concretizados estritamente no ato de sua captação pelo servidor, e não necessariamente no ato da emissão pelo participante. Devido à suscetibilidade de falhas técnicas e variações de naturezas diversas e alheias ao controle do leiloeiro ou da plataforma (como velocidade de internet, qualidade da conexão, versão de navegadores, </w:t>
      </w:r>
      <w:proofErr w:type="spellStart"/>
      <w:r w:rsidRPr="0031204A">
        <w:rPr>
          <w:rFonts w:ascii="Arial" w:eastAsia="Arial" w:hAnsi="Arial" w:cs="Arial"/>
          <w:color w:val="000000"/>
          <w:sz w:val="20"/>
          <w:szCs w:val="20"/>
        </w:rPr>
        <w:t>packet</w:t>
      </w:r>
      <w:proofErr w:type="spellEnd"/>
      <w:r w:rsidRPr="0031204A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31204A">
        <w:rPr>
          <w:rFonts w:ascii="Arial" w:eastAsia="Arial" w:hAnsi="Arial" w:cs="Arial"/>
          <w:color w:val="000000"/>
          <w:sz w:val="20"/>
          <w:szCs w:val="20"/>
        </w:rPr>
        <w:t>loss</w:t>
      </w:r>
      <w:proofErr w:type="spellEnd"/>
      <w:r w:rsidRPr="0031204A">
        <w:rPr>
          <w:rFonts w:ascii="Arial" w:eastAsia="Arial" w:hAnsi="Arial" w:cs="Arial"/>
          <w:color w:val="000000"/>
          <w:sz w:val="20"/>
          <w:szCs w:val="20"/>
        </w:rPr>
        <w:t xml:space="preserve"> etc.), o leiloeiro não se responsabiliza por lances ofertados de forma </w:t>
      </w:r>
      <w:r w:rsidRPr="0031204A">
        <w:rPr>
          <w:rFonts w:ascii="Arial" w:eastAsia="Arial" w:hAnsi="Arial" w:cs="Arial"/>
          <w:color w:val="000000"/>
          <w:sz w:val="20"/>
          <w:szCs w:val="20"/>
        </w:rPr>
        <w:lastRenderedPageBreak/>
        <w:t>eletrônica. Na hipótese de lances de valores iguais, prevalecerá sempre aquele quem primeiro ofertou.</w:t>
      </w:r>
    </w:p>
    <w:p w14:paraId="2266E450" w14:textId="77777777" w:rsidR="00C734DC" w:rsidRPr="0031204A" w:rsidRDefault="00C734DC" w:rsidP="00C734DC">
      <w:pPr>
        <w:spacing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1204A">
        <w:rPr>
          <w:rFonts w:ascii="Arial" w:eastAsia="Arial" w:hAnsi="Arial" w:cs="Arial"/>
          <w:color w:val="000000"/>
          <w:sz w:val="20"/>
          <w:szCs w:val="20"/>
        </w:rPr>
        <w:t>Aos participantes do leilão não é conferido qualquer tipo de direito em caso de problemas com o servidor, ou mesmo qualquer outra falha técnica que comprometa ou impossibilite a realização do leilão. A atualização constante da página onde é realizado o leilão bem como a limpeza do cache do navegador são de inteira responsabilidade dos interessados, uma vez que eventos alheios ao controle do leiloeiro podem afetar ou distorcer o carregamento em tempo real dos eventos enviados pelo servidor.</w:t>
      </w:r>
    </w:p>
    <w:p w14:paraId="60518762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1204A">
        <w:rPr>
          <w:rFonts w:ascii="Arial" w:eastAsia="Arial" w:hAnsi="Arial" w:cs="Arial"/>
          <w:sz w:val="20"/>
          <w:szCs w:val="20"/>
        </w:rPr>
        <w:t>Sobrevindo lance nos 03 (três) minutos antecedentes ao término do leilão, o horário de fechamento será prorrogado em 03 (três) minutos, e assim sucessivamente, para que todos os interessados tenham oportunidade de ofertar novos lances.</w:t>
      </w:r>
    </w:p>
    <w:p w14:paraId="32C3AEE4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18193713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31204A">
        <w:rPr>
          <w:rFonts w:ascii="Arial" w:eastAsia="Arial" w:hAnsi="Arial" w:cs="Arial"/>
          <w:b/>
          <w:bCs/>
          <w:sz w:val="20"/>
          <w:szCs w:val="20"/>
          <w:u w:val="single"/>
        </w:rPr>
        <w:t>Advertências Especiais:</w:t>
      </w:r>
    </w:p>
    <w:p w14:paraId="1A628A01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51550162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1204A">
        <w:rPr>
          <w:rFonts w:ascii="Arial" w:eastAsia="Arial" w:hAnsi="Arial" w:cs="Arial"/>
          <w:sz w:val="20"/>
          <w:szCs w:val="20"/>
        </w:rPr>
        <w:t>1ª) Por meio do presente, ficam as partes cientificadas da alienação judicial (art. 889, I e § único, do CPC); bem como seus cônjuges, representantes legais e eventuais credores hipotecários, usufrutuários, fiduciários e com penhora anteriormente averbadas, além de eventuais ocupante(s)/detentor(e)s, cientificando também que, caso resulte negativo o leilão, havendo aquiescência das partes, tácita ou expressa, ou ainda falta de manifestação das mesmas no prazo de 05 (cinco) dias, ficará autorizado a leiloeira, nos 60 dias que sucederem ao leilão, a proceder a Venda Direta dos bens cuja oferta tenha resultado negativa no leilão;</w:t>
      </w:r>
    </w:p>
    <w:p w14:paraId="4522EF35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683F9F97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1204A">
        <w:rPr>
          <w:rFonts w:ascii="Arial" w:eastAsia="Arial" w:hAnsi="Arial" w:cs="Arial"/>
          <w:sz w:val="20"/>
          <w:szCs w:val="20"/>
        </w:rPr>
        <w:t>2ª) O senhorio de direito, o coproprietário de bem indivisível do qual tenha sido penhorada fração ideal, o usufrutuário, o credor com garantia real ou com penhora anteriormente averbada que não seja de qualquer modo parte na execução, ficam neste ato intimados da alienação judicial (art. 889, II, III, e V do CPC);</w:t>
      </w:r>
    </w:p>
    <w:p w14:paraId="6BDA4DCD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30E7AB88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1204A">
        <w:rPr>
          <w:rFonts w:ascii="Arial" w:eastAsia="Arial" w:hAnsi="Arial" w:cs="Arial"/>
          <w:sz w:val="20"/>
          <w:szCs w:val="20"/>
        </w:rPr>
        <w:t>3ª) Os bens serão leiloados e arrematados no estado em que se encontram, não sendo de responsabilidade da leiloeira qualquer divergência eventualmente contida no edital. Ficam cientes os interessados de que a venda será realizada em caráter “ad corpus”, sendo que as descrições e imagens eventualmente divulgadas na plataforma possuem caráter meramente enunciativo e ilustrativo, e não representam, necessariamente, o objeto a ser leiloado. A verificação prévia do estado de conservação dos bens compete aos arrematantes, inclusive quanto à situação documental dos mesmos;</w:t>
      </w:r>
    </w:p>
    <w:p w14:paraId="42AC5633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6873BB8A" w14:textId="77777777" w:rsidR="00C734DC" w:rsidRPr="0031204A" w:rsidRDefault="00C734DC" w:rsidP="00C734DC">
      <w:pPr>
        <w:shd w:val="clear" w:color="auto" w:fill="FFFFFF"/>
        <w:spacing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1204A">
        <w:rPr>
          <w:rFonts w:ascii="Arial" w:eastAsia="Arial" w:hAnsi="Arial" w:cs="Arial"/>
          <w:sz w:val="20"/>
          <w:szCs w:val="20"/>
        </w:rPr>
        <w:t xml:space="preserve">4ª) Os créditos que recaem sobre o bem, inclusive os de natureza </w:t>
      </w:r>
      <w:proofErr w:type="spellStart"/>
      <w:r w:rsidRPr="0031204A">
        <w:rPr>
          <w:rFonts w:ascii="Arial" w:eastAsia="Arial" w:hAnsi="Arial" w:cs="Arial"/>
          <w:sz w:val="20"/>
          <w:szCs w:val="20"/>
        </w:rPr>
        <w:t>propter</w:t>
      </w:r>
      <w:proofErr w:type="spellEnd"/>
      <w:r w:rsidRPr="0031204A">
        <w:rPr>
          <w:rFonts w:ascii="Arial" w:eastAsia="Arial" w:hAnsi="Arial" w:cs="Arial"/>
          <w:sz w:val="20"/>
          <w:szCs w:val="20"/>
        </w:rPr>
        <w:t xml:space="preserve"> rem, sub-rogam-se sobre o respectivo preço, observada a ordem de preferência (art. 908, § 1º, do CPC, art. 122 da Consolidação dos Provimentos da Corregedoria-Geral da Justiça do Trabalho, e art. 130, § único, do CTN. </w:t>
      </w:r>
      <w:r w:rsidRPr="0031204A">
        <w:rPr>
          <w:rFonts w:ascii="Arial" w:eastAsia="Arial" w:hAnsi="Arial" w:cs="Arial"/>
          <w:sz w:val="20"/>
          <w:szCs w:val="20"/>
          <w:u w:val="single"/>
        </w:rPr>
        <w:t>O adquirente estará isento dos débitos tributários cujo fato gerador seja a propriedade, o domínio útil ou a posse dos bens e direitos adquiridos judicialmente, através de leilão judicial ou iniciativa particular, estejam ou não inscritos na dívida ativa, bem como dos débitos não tributários de natureza “</w:t>
      </w:r>
      <w:proofErr w:type="spellStart"/>
      <w:r w:rsidRPr="0031204A">
        <w:rPr>
          <w:rFonts w:ascii="Arial" w:eastAsia="Arial" w:hAnsi="Arial" w:cs="Arial"/>
          <w:sz w:val="20"/>
          <w:szCs w:val="20"/>
          <w:u w:val="single"/>
        </w:rPr>
        <w:t>propter</w:t>
      </w:r>
      <w:proofErr w:type="spellEnd"/>
      <w:r w:rsidRPr="0031204A">
        <w:rPr>
          <w:rFonts w:ascii="Arial" w:eastAsia="Arial" w:hAnsi="Arial" w:cs="Arial"/>
          <w:sz w:val="20"/>
          <w:szCs w:val="20"/>
          <w:u w:val="single"/>
        </w:rPr>
        <w:t xml:space="preserve"> rem” relativos ao referido bem, que se sub-rogarão no preço da aquisição (Consolidação dos Provimentos da CGJT, art. 122)</w:t>
      </w:r>
      <w:r w:rsidRPr="0031204A">
        <w:rPr>
          <w:rFonts w:ascii="Arial" w:eastAsia="Arial" w:hAnsi="Arial" w:cs="Arial"/>
          <w:sz w:val="20"/>
          <w:szCs w:val="20"/>
        </w:rPr>
        <w:t>.</w:t>
      </w:r>
    </w:p>
    <w:p w14:paraId="3AEE953E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1204A">
        <w:rPr>
          <w:rFonts w:ascii="Arial" w:eastAsia="Arial" w:hAnsi="Arial" w:cs="Arial"/>
          <w:sz w:val="20"/>
          <w:szCs w:val="20"/>
        </w:rPr>
        <w:t>5ª) Além de conferência prévia acerca da viabilidade de transferência e regularização de veículos (numeração de motor e chassi) e de imóveis, compete aos arrematantes as despesas com transferência e registro de propriedade, bem como com eventual retirada/transporte dos bens arrematados;</w:t>
      </w:r>
    </w:p>
    <w:p w14:paraId="6DE04BE1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50CBE734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1204A">
        <w:rPr>
          <w:rFonts w:ascii="Arial" w:eastAsia="Arial" w:hAnsi="Arial" w:cs="Arial"/>
          <w:sz w:val="20"/>
          <w:szCs w:val="20"/>
        </w:rPr>
        <w:t>6ª) As intimações necessárias poderão ser promovidas pela Secretaria por meio do Diário Oficial Eletrônico;</w:t>
      </w:r>
    </w:p>
    <w:p w14:paraId="3971A875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58585FED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1204A">
        <w:rPr>
          <w:rFonts w:ascii="Arial" w:eastAsia="Arial" w:hAnsi="Arial" w:cs="Arial"/>
          <w:sz w:val="20"/>
          <w:szCs w:val="20"/>
        </w:rPr>
        <w:t>7ª) Compete à leiloeira tomar as medidas e estabelecer os critérios para o bom funcionamento do leilão;</w:t>
      </w:r>
    </w:p>
    <w:p w14:paraId="5164F59E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92F852B" w14:textId="77777777" w:rsidR="00C734DC" w:rsidRPr="0031204A" w:rsidRDefault="00C734DC" w:rsidP="00C734DC">
      <w:pPr>
        <w:spacing w:after="0"/>
        <w:ind w:firstLine="708"/>
        <w:jc w:val="both"/>
        <w:rPr>
          <w:rFonts w:ascii="Arial" w:eastAsia="Arial" w:hAnsi="Arial" w:cs="Arial"/>
          <w:sz w:val="20"/>
          <w:szCs w:val="20"/>
        </w:rPr>
      </w:pPr>
      <w:r w:rsidRPr="0031204A">
        <w:rPr>
          <w:rFonts w:ascii="Arial" w:eastAsia="Arial" w:hAnsi="Arial" w:cs="Arial"/>
          <w:sz w:val="20"/>
          <w:szCs w:val="20"/>
        </w:rPr>
        <w:lastRenderedPageBreak/>
        <w:t xml:space="preserve">Demais esclarecimentos, bem como cópias do edital, poderão ser solicitados diretamente pelo site da leiloeira – </w:t>
      </w:r>
      <w:hyperlink r:id="rId7">
        <w:r w:rsidRPr="0031204A">
          <w:rPr>
            <w:rFonts w:ascii="Arial" w:eastAsia="Arial" w:hAnsi="Arial" w:cs="Arial"/>
            <w:color w:val="0563C1"/>
            <w:sz w:val="20"/>
            <w:szCs w:val="20"/>
            <w:u w:val="single"/>
          </w:rPr>
          <w:t>www.centralsuldeleiloes.com.br</w:t>
        </w:r>
      </w:hyperlink>
      <w:r w:rsidRPr="0031204A">
        <w:rPr>
          <w:rFonts w:ascii="Arial" w:eastAsia="Arial" w:hAnsi="Arial" w:cs="Arial"/>
          <w:sz w:val="20"/>
          <w:szCs w:val="20"/>
        </w:rPr>
        <w:t>, ou pelo fone: (48) 3437-6115.</w:t>
      </w:r>
    </w:p>
    <w:p w14:paraId="1F148323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70F79840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31204A">
        <w:rPr>
          <w:rFonts w:ascii="Arial" w:eastAsia="Arial" w:hAnsi="Arial" w:cs="Arial"/>
          <w:b/>
          <w:bCs/>
          <w:sz w:val="20"/>
          <w:szCs w:val="20"/>
        </w:rPr>
        <w:t xml:space="preserve">01) Processo </w:t>
      </w:r>
      <w:proofErr w:type="spellStart"/>
      <w:r w:rsidRPr="0031204A">
        <w:rPr>
          <w:rFonts w:ascii="Arial" w:eastAsia="Arial" w:hAnsi="Arial" w:cs="Arial"/>
          <w:b/>
          <w:bCs/>
          <w:sz w:val="20"/>
          <w:szCs w:val="20"/>
        </w:rPr>
        <w:t>PJe</w:t>
      </w:r>
      <w:proofErr w:type="spellEnd"/>
      <w:r w:rsidRPr="0031204A">
        <w:rPr>
          <w:rFonts w:ascii="Arial" w:eastAsia="Arial" w:hAnsi="Arial" w:cs="Arial"/>
          <w:b/>
          <w:bCs/>
          <w:sz w:val="20"/>
          <w:szCs w:val="20"/>
        </w:rPr>
        <w:t xml:space="preserve"> nº 0000361-62.2020.5.12.0032</w:t>
      </w:r>
    </w:p>
    <w:p w14:paraId="6598B47A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1204A">
        <w:rPr>
          <w:rFonts w:ascii="Arial" w:eastAsia="Arial" w:hAnsi="Arial" w:cs="Arial"/>
          <w:sz w:val="20"/>
          <w:szCs w:val="20"/>
        </w:rPr>
        <w:t xml:space="preserve">Exequente(s): </w:t>
      </w:r>
      <w:proofErr w:type="spellStart"/>
      <w:r w:rsidRPr="0031204A">
        <w:rPr>
          <w:rFonts w:ascii="Arial" w:eastAsia="Arial" w:hAnsi="Arial" w:cs="Arial"/>
          <w:sz w:val="20"/>
          <w:szCs w:val="20"/>
        </w:rPr>
        <w:t>Klaiton</w:t>
      </w:r>
      <w:proofErr w:type="spellEnd"/>
      <w:r w:rsidRPr="0031204A">
        <w:rPr>
          <w:rFonts w:ascii="Arial" w:eastAsia="Arial" w:hAnsi="Arial" w:cs="Arial"/>
          <w:sz w:val="20"/>
          <w:szCs w:val="20"/>
        </w:rPr>
        <w:t xml:space="preserve"> Machado Dias Cardoso</w:t>
      </w:r>
    </w:p>
    <w:p w14:paraId="2E509572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1204A">
        <w:rPr>
          <w:rFonts w:ascii="Arial" w:eastAsia="Arial" w:hAnsi="Arial" w:cs="Arial"/>
          <w:sz w:val="20"/>
          <w:szCs w:val="20"/>
        </w:rPr>
        <w:t xml:space="preserve">Executado(s): </w:t>
      </w:r>
      <w:proofErr w:type="spellStart"/>
      <w:r w:rsidRPr="0031204A">
        <w:rPr>
          <w:rFonts w:ascii="Arial" w:eastAsia="Arial" w:hAnsi="Arial" w:cs="Arial"/>
          <w:sz w:val="20"/>
          <w:szCs w:val="20"/>
        </w:rPr>
        <w:t>Josiel</w:t>
      </w:r>
      <w:proofErr w:type="spellEnd"/>
      <w:r w:rsidRPr="0031204A">
        <w:rPr>
          <w:rFonts w:ascii="Arial" w:eastAsia="Arial" w:hAnsi="Arial" w:cs="Arial"/>
          <w:sz w:val="20"/>
          <w:szCs w:val="20"/>
        </w:rPr>
        <w:t xml:space="preserve"> Neri Rogério - ME e outros (1)</w:t>
      </w:r>
    </w:p>
    <w:p w14:paraId="64820A2F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31204A">
        <w:rPr>
          <w:rFonts w:ascii="Arial" w:eastAsia="Arial" w:hAnsi="Arial" w:cs="Arial"/>
          <w:b/>
          <w:bCs/>
          <w:sz w:val="20"/>
          <w:szCs w:val="20"/>
        </w:rPr>
        <w:t>Bem(</w:t>
      </w:r>
      <w:proofErr w:type="spellStart"/>
      <w:r w:rsidRPr="0031204A">
        <w:rPr>
          <w:rFonts w:ascii="Arial" w:eastAsia="Arial" w:hAnsi="Arial" w:cs="Arial"/>
          <w:b/>
          <w:bCs/>
          <w:sz w:val="20"/>
          <w:szCs w:val="20"/>
        </w:rPr>
        <w:t>ns</w:t>
      </w:r>
      <w:proofErr w:type="spellEnd"/>
      <w:r w:rsidRPr="0031204A">
        <w:rPr>
          <w:rFonts w:ascii="Arial" w:eastAsia="Arial" w:hAnsi="Arial" w:cs="Arial"/>
          <w:b/>
          <w:bCs/>
          <w:sz w:val="20"/>
          <w:szCs w:val="20"/>
        </w:rPr>
        <w:t xml:space="preserve">): </w:t>
      </w:r>
      <w:r w:rsidRPr="0031204A">
        <w:rPr>
          <w:rFonts w:ascii="Arial" w:eastAsia="Arial" w:hAnsi="Arial" w:cs="Arial"/>
          <w:sz w:val="20"/>
          <w:szCs w:val="20"/>
        </w:rPr>
        <w:t xml:space="preserve">01 (um) terreno designado pelo lote nº 12 do desmembramento Pinheiral, situado na Rua José Antônio Oliveira, Rio Grande, Município de Palhoça/SC, com a área de 360,00m², distante 252,50m da esquina formada com uma servidão existente com a estrada geral, Rio Grande, medindo 22,50m de frente e de fundos por 16,00m de frente a fundos em ambas as laterais com as seguintes confrontações: frente para uma servidão existente; fundos com terras de </w:t>
      </w:r>
      <w:proofErr w:type="spellStart"/>
      <w:r w:rsidRPr="0031204A">
        <w:rPr>
          <w:rFonts w:ascii="Arial" w:eastAsia="Arial" w:hAnsi="Arial" w:cs="Arial"/>
          <w:sz w:val="20"/>
          <w:szCs w:val="20"/>
        </w:rPr>
        <w:t>Laudemir</w:t>
      </w:r>
      <w:proofErr w:type="spellEnd"/>
      <w:r w:rsidRPr="0031204A">
        <w:rPr>
          <w:rFonts w:ascii="Arial" w:eastAsia="Arial" w:hAnsi="Arial" w:cs="Arial"/>
          <w:sz w:val="20"/>
          <w:szCs w:val="20"/>
        </w:rPr>
        <w:t xml:space="preserve"> Alexandre, de um lado com o lote nº 11 de Paulino J  Antônio de Oliveira, e de outro lado com o lote nº 13 de Valter Osvaldo Santana; matriculado sob o nº 20.295 de Palhoça/SC. Obs.: Endereço atual: Rua José Antônio de Oliveira, nº 91, Rio Grande, Palhoça/SC. Inscrição imobiliária sob o nº 01.03.048.0411.001.001 e código cadastral sob o nº 105359. Ônus: Indisponibilidade sobre a parte pertencente à </w:t>
      </w:r>
      <w:proofErr w:type="spellStart"/>
      <w:r w:rsidRPr="0031204A">
        <w:rPr>
          <w:rFonts w:ascii="Arial" w:eastAsia="Arial" w:hAnsi="Arial" w:cs="Arial"/>
          <w:sz w:val="20"/>
          <w:szCs w:val="20"/>
        </w:rPr>
        <w:t>Josiel</w:t>
      </w:r>
      <w:proofErr w:type="spellEnd"/>
      <w:r w:rsidRPr="0031204A">
        <w:rPr>
          <w:rFonts w:ascii="Arial" w:eastAsia="Arial" w:hAnsi="Arial" w:cs="Arial"/>
          <w:sz w:val="20"/>
          <w:szCs w:val="20"/>
        </w:rPr>
        <w:t xml:space="preserve"> Neri Rogério nos autos nº 5050975-52.2022.8.24.0930 que tramita no Juízo da Unidade Regional de Direito Bancário de Florianópolis/SC, sobre a parte pertencente à </w:t>
      </w:r>
      <w:proofErr w:type="spellStart"/>
      <w:r w:rsidRPr="0031204A">
        <w:rPr>
          <w:rFonts w:ascii="Arial" w:eastAsia="Arial" w:hAnsi="Arial" w:cs="Arial"/>
          <w:sz w:val="20"/>
          <w:szCs w:val="20"/>
        </w:rPr>
        <w:t>Josiel</w:t>
      </w:r>
      <w:proofErr w:type="spellEnd"/>
      <w:r w:rsidRPr="0031204A">
        <w:rPr>
          <w:rFonts w:ascii="Arial" w:eastAsia="Arial" w:hAnsi="Arial" w:cs="Arial"/>
          <w:sz w:val="20"/>
          <w:szCs w:val="20"/>
        </w:rPr>
        <w:t xml:space="preserve"> Neri Rogério nos autos nº 0001284-70.2021.5.12.0059 que tramita na Vara do Trabalho de Palhoça/SC; penhorado nos autos nº 0019130-17.2008.8.24.0045 que tramita na 1ª Vara Cível da Comarca de Palhoça/SC; existência da Ação de Execução nº 5050975-52.2022.8.24.0930 que tramita no 1º Juízo da Unidade Estadual de Direito Bancário, Avaliado em </w:t>
      </w:r>
      <w:r w:rsidRPr="0031204A">
        <w:rPr>
          <w:rFonts w:ascii="Arial" w:eastAsia="Arial" w:hAnsi="Arial" w:cs="Arial"/>
          <w:b/>
          <w:bCs/>
          <w:sz w:val="20"/>
          <w:szCs w:val="20"/>
        </w:rPr>
        <w:t>R$ 495.773,44 (quatrocentos e noventa e cinco mil, setecentos e setenta e três reais e quarenta e quatro centavos).</w:t>
      </w:r>
    </w:p>
    <w:p w14:paraId="6BCD89C2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1204A">
        <w:rPr>
          <w:rFonts w:ascii="Arial" w:eastAsia="Arial" w:hAnsi="Arial" w:cs="Arial"/>
          <w:i/>
          <w:iCs/>
          <w:sz w:val="20"/>
          <w:szCs w:val="20"/>
        </w:rPr>
        <w:t>Obs.: A porcentagem mínima para arrematação do bem corresponde a 100% (cem por cento) do valor de avaliação, conforme determinado no despacho de ID.7a4c82b.</w:t>
      </w:r>
    </w:p>
    <w:p w14:paraId="472ACBC4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FD7F472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AC995E1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1204A">
        <w:rPr>
          <w:rFonts w:ascii="Arial" w:eastAsia="Arial" w:hAnsi="Arial" w:cs="Arial"/>
          <w:sz w:val="20"/>
          <w:szCs w:val="20"/>
        </w:rPr>
        <w:t xml:space="preserve">E, para que chegue ao conhecimento de todos os interessados, é passado o presente edital, que será publicado na forma da lei, no seguinte endereço eletrônico: </w:t>
      </w:r>
      <w:hyperlink r:id="rId8">
        <w:r w:rsidRPr="0031204A">
          <w:rPr>
            <w:rFonts w:ascii="Arial" w:eastAsia="Arial" w:hAnsi="Arial" w:cs="Arial"/>
            <w:color w:val="0563C1"/>
            <w:sz w:val="20"/>
            <w:szCs w:val="20"/>
            <w:u w:val="single"/>
          </w:rPr>
          <w:t>www.centralsuldeleiloes.com.br</w:t>
        </w:r>
      </w:hyperlink>
      <w:r w:rsidRPr="0031204A">
        <w:rPr>
          <w:rFonts w:ascii="Arial" w:eastAsia="Arial" w:hAnsi="Arial" w:cs="Arial"/>
          <w:sz w:val="20"/>
          <w:szCs w:val="20"/>
        </w:rPr>
        <w:t xml:space="preserve">. Maiores informações com a Leiloeira Oficial pelo fone (48) 3437-6115 e/ou pelo endereço: Avenida Luiz </w:t>
      </w:r>
      <w:proofErr w:type="spellStart"/>
      <w:r w:rsidRPr="0031204A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31204A">
        <w:rPr>
          <w:rFonts w:ascii="Arial" w:eastAsia="Arial" w:hAnsi="Arial" w:cs="Arial"/>
          <w:sz w:val="20"/>
          <w:szCs w:val="20"/>
        </w:rPr>
        <w:t xml:space="preserve">, 2.300, Criciúma/SC – site: </w:t>
      </w:r>
      <w:hyperlink r:id="rId9">
        <w:r w:rsidRPr="0031204A">
          <w:rPr>
            <w:rFonts w:ascii="Arial" w:eastAsia="Arial" w:hAnsi="Arial" w:cs="Arial"/>
            <w:b/>
            <w:bCs/>
            <w:color w:val="0563C1"/>
            <w:sz w:val="20"/>
            <w:szCs w:val="20"/>
            <w:u w:val="single"/>
          </w:rPr>
          <w:t>www.centralsuldeleiloes.com.br</w:t>
        </w:r>
      </w:hyperlink>
      <w:r w:rsidRPr="0031204A">
        <w:rPr>
          <w:rFonts w:ascii="Arial" w:eastAsia="Arial" w:hAnsi="Arial" w:cs="Arial"/>
          <w:sz w:val="20"/>
          <w:szCs w:val="20"/>
        </w:rPr>
        <w:t>. São José, 29 de setembro de 2026.</w:t>
      </w:r>
    </w:p>
    <w:p w14:paraId="128791C3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75EFA214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529DAF8" w14:textId="77777777" w:rsidR="00C734DC" w:rsidRPr="0031204A" w:rsidRDefault="00C734DC" w:rsidP="00C734D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31C21FC1" w14:textId="77777777" w:rsidR="00C734DC" w:rsidRDefault="00C734DC" w:rsidP="00C734DC">
      <w:pPr>
        <w:spacing w:after="0"/>
        <w:jc w:val="center"/>
        <w:rPr>
          <w:rFonts w:ascii="Bookman Old Style" w:eastAsia="Bookman Old Style" w:hAnsi="Bookman Old Style" w:cs="Bookman Old Style"/>
          <w:b/>
          <w:bCs/>
          <w:sz w:val="24"/>
          <w:szCs w:val="24"/>
        </w:rPr>
      </w:pPr>
      <w:r w:rsidRPr="0031204A">
        <w:rPr>
          <w:rFonts w:ascii="Bookman Old Style" w:eastAsia="Bookman Old Style" w:hAnsi="Bookman Old Style" w:cs="Bookman Old Style"/>
          <w:b/>
          <w:bCs/>
          <w:sz w:val="24"/>
          <w:szCs w:val="24"/>
        </w:rPr>
        <w:t xml:space="preserve">Elizabete </w:t>
      </w:r>
      <w:proofErr w:type="spellStart"/>
      <w:r w:rsidRPr="0031204A">
        <w:rPr>
          <w:rFonts w:ascii="Bookman Old Style" w:eastAsia="Bookman Old Style" w:hAnsi="Bookman Old Style" w:cs="Bookman Old Style"/>
          <w:b/>
          <w:bCs/>
          <w:sz w:val="24"/>
          <w:szCs w:val="24"/>
        </w:rPr>
        <w:t>Ubialli</w:t>
      </w:r>
      <w:proofErr w:type="spellEnd"/>
    </w:p>
    <w:p w14:paraId="7F4909C6" w14:textId="77777777" w:rsidR="00C734DC" w:rsidRDefault="00C734DC" w:rsidP="00C734DC">
      <w:pPr>
        <w:spacing w:after="0"/>
        <w:jc w:val="center"/>
        <w:rPr>
          <w:rFonts w:ascii="Bookman Old Style" w:eastAsia="Bookman Old Style" w:hAnsi="Bookman Old Style" w:cs="Bookman Old Style"/>
          <w:sz w:val="20"/>
          <w:szCs w:val="20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>Leiloeira Pública Oficial/SC</w:t>
      </w:r>
    </w:p>
    <w:p w14:paraId="2BBC4572" w14:textId="5258754A" w:rsidR="00A32620" w:rsidRPr="00C734DC" w:rsidRDefault="00C734DC" w:rsidP="00C734DC">
      <w:pPr>
        <w:spacing w:after="0"/>
        <w:jc w:val="center"/>
        <w:rPr>
          <w:rFonts w:ascii="Bookman Old Style" w:eastAsia="Bookman Old Style" w:hAnsi="Bookman Old Style" w:cs="Bookman Old Style"/>
          <w:sz w:val="20"/>
          <w:szCs w:val="20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>AARC/305</w:t>
      </w:r>
    </w:p>
    <w:sectPr w:rsidR="00A32620" w:rsidRPr="00C734DC">
      <w:headerReference w:type="default" r:id="rId10"/>
      <w:pgSz w:w="11906" w:h="16838"/>
      <w:pgMar w:top="1702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B4553" w14:textId="77777777" w:rsidR="002B288B" w:rsidRDefault="00C734D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1D3E74DA" wp14:editId="00159F13">
          <wp:simplePos x="0" y="0"/>
          <wp:positionH relativeFrom="column">
            <wp:posOffset>-1066799</wp:posOffset>
          </wp:positionH>
          <wp:positionV relativeFrom="paragraph">
            <wp:posOffset>-448308</wp:posOffset>
          </wp:positionV>
          <wp:extent cx="7559939" cy="10694504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939" cy="106945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4DC"/>
    <w:rsid w:val="00A32620"/>
    <w:rsid w:val="00C73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38F49"/>
  <w15:chartTrackingRefBased/>
  <w15:docId w15:val="{7BE19418-012A-4B2E-9A37-DF655BCBC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4DC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alsuldeleiloes.com.b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entralsuldeleiloes.com.b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ntralsuldeleiloes.com.br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entralsuldeleiloes.com.br" TargetMode="External"/><Relationship Id="rId10" Type="http://schemas.openxmlformats.org/officeDocument/2006/relationships/header" Target="header1.xml"/><Relationship Id="rId4" Type="http://schemas.openxmlformats.org/officeDocument/2006/relationships/hyperlink" Target="http://www.centralsuldeleiloes.com.br" TargetMode="External"/><Relationship Id="rId9" Type="http://schemas.openxmlformats.org/officeDocument/2006/relationships/hyperlink" Target="http://www.centralsuldeleiloes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1538</Words>
  <Characters>8306</Characters>
  <Application>Microsoft Office Word</Application>
  <DocSecurity>0</DocSecurity>
  <Lines>69</Lines>
  <Paragraphs>19</Paragraphs>
  <ScaleCrop>false</ScaleCrop>
  <Company/>
  <LinksUpToDate>false</LinksUpToDate>
  <CharactersWithSpaces>9825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Diego Spillere</dc:creator>
  <cp:keywords/>
  <dc:description/>
  <cp:lastModifiedBy>Gabriel Diego Spillere</cp:lastModifiedBy>
  <cp:revision>1</cp:revision>
  <dcterms:created xsi:type="dcterms:W3CDTF">2026-09-30T14:25:00Z</dcterms:created>
  <dcterms:modified xsi:type="dcterms:W3CDTF">2026-09-30T14:25:00Z</dcterms:modified>
</cp:coreProperties>
</file>