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9C0B2" w14:textId="77777777" w:rsidR="00C57D11" w:rsidRDefault="00C57D11" w:rsidP="00C57D11">
      <w:pPr>
        <w:pStyle w:val="Ttul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DE LEILÃO E INTIMAÇÃO</w:t>
      </w:r>
    </w:p>
    <w:p w14:paraId="3D12629A" w14:textId="77777777" w:rsidR="00C57D11" w:rsidRDefault="00C57D11" w:rsidP="00C57D11">
      <w:pPr>
        <w:spacing w:before="0" w:line="240" w:lineRule="auto"/>
        <w:ind w:firstLine="279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055D840B" w14:textId="77777777" w:rsidR="00C57D11" w:rsidRPr="00D33CD0" w:rsidRDefault="00C57D11" w:rsidP="00C57D11">
      <w:pPr>
        <w:spacing w:before="0" w:line="240" w:lineRule="auto"/>
        <w:ind w:firstLine="851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O </w:t>
      </w:r>
      <w:r w:rsidRPr="00D33CD0">
        <w:rPr>
          <w:rFonts w:ascii="Arial" w:eastAsia="Arial" w:hAnsi="Arial" w:cs="Arial"/>
          <w:b/>
          <w:bCs/>
          <w:sz w:val="20"/>
          <w:szCs w:val="20"/>
        </w:rPr>
        <w:t xml:space="preserve">JUÍZO DA VARA DE CUMPRIMENTOS DE SENTENÇA CÍVEIS E EXECUÇÕES EXTRAJUDICIAIS DA COMARCA DA CAPITAL DO ESTADO DE SANTA CATARINA, NA FORMA DA LEI ETC. </w:t>
      </w:r>
      <w:r w:rsidRPr="00D33CD0">
        <w:rPr>
          <w:rFonts w:ascii="Arial" w:eastAsia="Arial" w:hAnsi="Arial" w:cs="Arial"/>
          <w:sz w:val="20"/>
          <w:szCs w:val="20"/>
        </w:rPr>
        <w:t>FAZ SABER, a todos quantos o presente Edital virem ou dele tiverem conhecimento, que o</w:t>
      </w:r>
      <w:r w:rsidRPr="00D33CD0">
        <w:rPr>
          <w:rFonts w:ascii="Arial" w:eastAsia="Arial" w:hAnsi="Arial" w:cs="Arial"/>
          <w:b/>
          <w:bCs/>
          <w:sz w:val="20"/>
          <w:szCs w:val="20"/>
        </w:rPr>
        <w:t xml:space="preserve"> 1º Juízo da Vara de Cumprimentos de Sentença Cíveis e Execuções Extrajudiciais da Capital/SC</w:t>
      </w:r>
      <w:r w:rsidRPr="00D33CD0">
        <w:rPr>
          <w:rFonts w:ascii="Arial" w:eastAsia="Arial" w:hAnsi="Arial" w:cs="Arial"/>
          <w:sz w:val="20"/>
          <w:szCs w:val="20"/>
        </w:rPr>
        <w:t xml:space="preserve">, levará à venda em </w:t>
      </w:r>
      <w:r w:rsidRPr="00D33CD0">
        <w:rPr>
          <w:rFonts w:ascii="Arial" w:eastAsia="Arial" w:hAnsi="Arial" w:cs="Arial"/>
          <w:b/>
          <w:bCs/>
          <w:sz w:val="20"/>
          <w:szCs w:val="20"/>
        </w:rPr>
        <w:t>Leilão Público Eletrônico (on-line)</w:t>
      </w:r>
      <w:r w:rsidRPr="00D33CD0">
        <w:rPr>
          <w:rFonts w:ascii="Arial" w:eastAsia="Arial" w:hAnsi="Arial" w:cs="Arial"/>
          <w:sz w:val="20"/>
          <w:szCs w:val="20"/>
        </w:rPr>
        <w:t>, durante o período adiante descrito, os bens penhorados nos processos abaixo relacionados.</w:t>
      </w:r>
    </w:p>
    <w:p w14:paraId="6F9F4228" w14:textId="77777777" w:rsidR="00C57D11" w:rsidRPr="00D33CD0" w:rsidRDefault="00C57D11" w:rsidP="00C57D11">
      <w:pPr>
        <w:spacing w:before="0" w:line="240" w:lineRule="auto"/>
        <w:ind w:firstLine="851"/>
        <w:jc w:val="both"/>
        <w:rPr>
          <w:rFonts w:ascii="Arial" w:eastAsia="Arial" w:hAnsi="Arial" w:cs="Arial"/>
          <w:sz w:val="20"/>
          <w:szCs w:val="20"/>
        </w:rPr>
      </w:pPr>
    </w:p>
    <w:p w14:paraId="4BB9E028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bookmarkStart w:id="0" w:name="_heading=h.btehd59dxk03" w:colFirst="0" w:colLast="0"/>
      <w:bookmarkEnd w:id="0"/>
      <w:r w:rsidRPr="00D33CD0">
        <w:rPr>
          <w:rFonts w:ascii="Arial" w:eastAsia="Arial" w:hAnsi="Arial" w:cs="Arial"/>
          <w:color w:val="000000"/>
          <w:sz w:val="20"/>
          <w:szCs w:val="20"/>
        </w:rPr>
        <w:t xml:space="preserve">Início do Leilão: </w:t>
      </w:r>
      <w:r w:rsidRPr="00D33CD0">
        <w:rPr>
          <w:rFonts w:ascii="Arial" w:eastAsia="Arial" w:hAnsi="Arial" w:cs="Arial"/>
          <w:b/>
          <w:bCs/>
          <w:color w:val="000000"/>
          <w:sz w:val="20"/>
          <w:szCs w:val="20"/>
        </w:rPr>
        <w:t>08/12/2026, às 16:30 horas</w:t>
      </w:r>
      <w:r w:rsidRPr="00D33CD0">
        <w:rPr>
          <w:rFonts w:ascii="Arial" w:eastAsia="Arial" w:hAnsi="Arial" w:cs="Arial"/>
          <w:color w:val="000000"/>
          <w:sz w:val="20"/>
          <w:szCs w:val="20"/>
        </w:rPr>
        <w:t xml:space="preserve">, com encerramento no </w:t>
      </w:r>
      <w:r w:rsidRPr="00D33CD0">
        <w:rPr>
          <w:rFonts w:ascii="Arial" w:eastAsia="Arial" w:hAnsi="Arial" w:cs="Arial"/>
          <w:b/>
          <w:bCs/>
          <w:color w:val="000000"/>
          <w:sz w:val="20"/>
          <w:szCs w:val="20"/>
        </w:rPr>
        <w:t>dia 15/12/2026, às 16:30 horas</w:t>
      </w:r>
      <w:r w:rsidRPr="00D33CD0">
        <w:rPr>
          <w:rFonts w:ascii="Arial" w:eastAsia="Arial" w:hAnsi="Arial" w:cs="Arial"/>
          <w:color w:val="000000"/>
          <w:sz w:val="20"/>
          <w:szCs w:val="20"/>
        </w:rPr>
        <w:t xml:space="preserve">. Os bens poderão ser arrematados por quem mais ofertar, </w:t>
      </w:r>
      <w:r w:rsidRPr="00D33CD0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desde que igual ou superior </w:t>
      </w:r>
      <w:r w:rsidRPr="00D33CD0">
        <w:rPr>
          <w:rFonts w:ascii="Arial" w:eastAsia="Arial" w:hAnsi="Arial" w:cs="Arial"/>
          <w:b/>
          <w:bCs/>
          <w:sz w:val="20"/>
          <w:szCs w:val="20"/>
        </w:rPr>
        <w:t>a</w:t>
      </w:r>
      <w:r w:rsidRPr="00D33CD0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60% da avaliação.</w:t>
      </w:r>
    </w:p>
    <w:p w14:paraId="34D94077" w14:textId="77777777" w:rsidR="00C57D11" w:rsidRPr="00D33CD0" w:rsidRDefault="00C57D11" w:rsidP="00C57D1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D8AD838" w14:textId="77777777" w:rsidR="00C57D11" w:rsidRPr="00D33CD0" w:rsidRDefault="00C57D11" w:rsidP="00C57D1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D33CD0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D33CD0">
        <w:rPr>
          <w:rFonts w:ascii="Arial" w:eastAsia="Arial" w:hAnsi="Arial" w:cs="Arial"/>
          <w:sz w:val="20"/>
          <w:szCs w:val="20"/>
        </w:rPr>
        <w:t xml:space="preserve"> no endereço eletrônico (site) </w:t>
      </w:r>
      <w:r w:rsidRPr="00D33CD0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D33CD0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do leiloeiro, situado na Avenida Luiz </w:t>
      </w:r>
      <w:proofErr w:type="spellStart"/>
      <w:r w:rsidRPr="00D33CD0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D33CD0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22959EA8" w14:textId="77777777" w:rsidR="00C57D11" w:rsidRPr="00D33CD0" w:rsidRDefault="00C57D11" w:rsidP="00C57D1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0F4635A" w14:textId="77777777" w:rsidR="00C57D11" w:rsidRPr="00D33CD0" w:rsidRDefault="00C57D11" w:rsidP="00C57D1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D33CD0">
        <w:rPr>
          <w:rFonts w:ascii="Arial" w:eastAsia="Arial" w:hAnsi="Arial" w:cs="Arial"/>
          <w:sz w:val="20"/>
          <w:szCs w:val="20"/>
          <w:u w:val="single"/>
        </w:rPr>
        <w:t>Leiloeiro Público Oficial/Nomeado</w:t>
      </w:r>
      <w:r w:rsidRPr="00D33CD0">
        <w:rPr>
          <w:rFonts w:ascii="Arial" w:eastAsia="Arial" w:hAnsi="Arial" w:cs="Arial"/>
          <w:sz w:val="20"/>
          <w:szCs w:val="20"/>
        </w:rPr>
        <w:t xml:space="preserve">: </w:t>
      </w:r>
      <w:r w:rsidRPr="00D33CD0">
        <w:rPr>
          <w:rFonts w:ascii="Arial" w:eastAsia="Arial" w:hAnsi="Arial" w:cs="Arial"/>
          <w:b/>
          <w:bCs/>
          <w:sz w:val="20"/>
          <w:szCs w:val="20"/>
        </w:rPr>
        <w:t>LUAN UBIALLI</w:t>
      </w:r>
      <w:r w:rsidRPr="00D33CD0">
        <w:rPr>
          <w:rFonts w:ascii="Arial" w:eastAsia="Arial" w:hAnsi="Arial" w:cs="Arial"/>
          <w:sz w:val="20"/>
          <w:szCs w:val="20"/>
        </w:rPr>
        <w:t xml:space="preserve"> - matrícula </w:t>
      </w:r>
      <w:r w:rsidRPr="00D33CD0">
        <w:rPr>
          <w:rFonts w:ascii="Arial" w:eastAsia="Arial" w:hAnsi="Arial" w:cs="Arial"/>
          <w:color w:val="000000"/>
          <w:sz w:val="20"/>
          <w:szCs w:val="20"/>
        </w:rPr>
        <w:t xml:space="preserve">AARC/383 / 476/RS </w:t>
      </w:r>
      <w:r w:rsidRPr="00D33CD0">
        <w:rPr>
          <w:rFonts w:ascii="Arial" w:eastAsia="Arial" w:hAnsi="Arial" w:cs="Arial"/>
          <w:sz w:val="20"/>
          <w:szCs w:val="20"/>
        </w:rPr>
        <w:t xml:space="preserve">– </w:t>
      </w:r>
      <w:hyperlink r:id="rId4">
        <w:r w:rsidRPr="00D33CD0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D33CD0">
        <w:rPr>
          <w:rFonts w:ascii="Arial" w:eastAsia="Arial" w:hAnsi="Arial" w:cs="Arial"/>
          <w:sz w:val="20"/>
          <w:szCs w:val="20"/>
        </w:rPr>
        <w:t xml:space="preserve"> </w:t>
      </w:r>
    </w:p>
    <w:p w14:paraId="1A94691C" w14:textId="77777777" w:rsidR="00C57D11" w:rsidRPr="00D33CD0" w:rsidRDefault="00C57D11" w:rsidP="00C57D1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A9122D9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33CD0"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Do pagamento:</w:t>
      </w:r>
      <w:r w:rsidRPr="00D33CD0">
        <w:rPr>
          <w:rFonts w:ascii="Arial" w:eastAsia="Arial" w:hAnsi="Arial" w:cs="Arial"/>
          <w:color w:val="000000"/>
          <w:sz w:val="20"/>
          <w:szCs w:val="20"/>
        </w:rPr>
        <w:t xml:space="preserve"> O arrematante fica ciente de que a venda no leilão eletrônico, via plataforma, poderá ser realizada </w:t>
      </w:r>
      <w:r w:rsidRPr="00D33CD0">
        <w:rPr>
          <w:rFonts w:ascii="Arial" w:eastAsia="Arial" w:hAnsi="Arial" w:cs="Arial"/>
          <w:b/>
          <w:bCs/>
          <w:color w:val="000000"/>
          <w:sz w:val="20"/>
          <w:szCs w:val="20"/>
        </w:rPr>
        <w:t>à vista</w:t>
      </w:r>
      <w:r w:rsidRPr="00D33CD0">
        <w:rPr>
          <w:rFonts w:ascii="Arial" w:eastAsia="Arial" w:hAnsi="Arial" w:cs="Arial"/>
          <w:color w:val="000000"/>
          <w:sz w:val="20"/>
          <w:szCs w:val="20"/>
        </w:rPr>
        <w:t xml:space="preserve">, mediante expedição de guia judicial para pagamento em até 24 horas, nos termos do art. 892, do CPC, ou, </w:t>
      </w:r>
      <w:r w:rsidRPr="00D33CD0">
        <w:rPr>
          <w:rFonts w:ascii="Arial" w:eastAsia="Arial" w:hAnsi="Arial" w:cs="Arial"/>
          <w:b/>
          <w:bCs/>
          <w:color w:val="000000"/>
          <w:sz w:val="20"/>
          <w:szCs w:val="20"/>
        </w:rPr>
        <w:t>de forma parcelada</w:t>
      </w:r>
      <w:r w:rsidRPr="00D33CD0">
        <w:rPr>
          <w:rFonts w:ascii="Arial" w:eastAsia="Arial" w:hAnsi="Arial" w:cs="Arial"/>
          <w:color w:val="000000"/>
          <w:sz w:val="20"/>
          <w:szCs w:val="20"/>
        </w:rPr>
        <w:t>, mediante o depósito de 25% (vinte e cinco por cento) do valor do lance e a indicação do número de prestações, até o limite de 30 (trinta) meses, mediante caução na forma do art. 895, §1º do CPC.</w:t>
      </w:r>
    </w:p>
    <w:p w14:paraId="3CF2CA34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94411E5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33CD0">
        <w:rPr>
          <w:rFonts w:ascii="Arial" w:eastAsia="Arial" w:hAnsi="Arial" w:cs="Arial"/>
          <w:color w:val="000000"/>
          <w:sz w:val="20"/>
          <w:szCs w:val="20"/>
        </w:rPr>
        <w:t>Na eventualidade de propostas para pagamento parcelado, deverão ser observados os requisitos estabelecidos em lei, nos termos do art. 895, do Código de Processo Civil. As propostas de que tratam o art. 895, do CPC, deverão ser encaminhadas exclusivamente por escrito, nos termos da lei, antes do encerramento do certame, sendo que sua propositura não suspende a realização do leilão. Em virtude da preferência contida no II, § 7º, do mesmo dispositivo, não serão aceitas propostas para pagamento parcelado quando verificada a existência de lances registrados no leilão eletrônico. As propostas serão confeccionadas pelo leiloeiro, e deverão ser encaminhadas em tempo hábil para protocolo.</w:t>
      </w:r>
    </w:p>
    <w:p w14:paraId="536F5256" w14:textId="77777777" w:rsidR="00C57D11" w:rsidRPr="00D33CD0" w:rsidRDefault="00C57D11" w:rsidP="00C57D11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70B68667" w14:textId="77777777" w:rsidR="00C57D11" w:rsidRPr="00D33CD0" w:rsidRDefault="00C57D11" w:rsidP="00C57D1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D33CD0">
        <w:rPr>
          <w:rFonts w:ascii="Arial" w:eastAsia="Arial" w:hAnsi="Arial" w:cs="Arial"/>
          <w:b/>
          <w:bCs/>
          <w:sz w:val="20"/>
          <w:szCs w:val="20"/>
          <w:u w:val="single"/>
        </w:rPr>
        <w:t>Da comissão do leiloeiro</w:t>
      </w:r>
      <w:r w:rsidRPr="00D33CD0">
        <w:rPr>
          <w:rFonts w:ascii="Arial" w:eastAsia="Arial" w:hAnsi="Arial" w:cs="Arial"/>
          <w:b/>
          <w:bCs/>
          <w:sz w:val="20"/>
          <w:szCs w:val="20"/>
        </w:rPr>
        <w:t>:</w:t>
      </w:r>
      <w:r w:rsidRPr="00D33CD0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do leiloeiro, estabelecida em 5% (cinco por cento) do valor da arrematação ou adjudicação, a ser depositada diretamente nos autos, mediante guia judicial. </w:t>
      </w:r>
    </w:p>
    <w:p w14:paraId="254F2377" w14:textId="77777777" w:rsidR="00C57D11" w:rsidRPr="00D33CD0" w:rsidRDefault="00C57D11" w:rsidP="00C57D1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810646B" w14:textId="77777777" w:rsidR="00C57D11" w:rsidRPr="00D33CD0" w:rsidRDefault="00C57D11" w:rsidP="00C57D1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D33CD0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do leiloeiro, conforme dispõe o art. 7º, § 3º, da Resolução 236/2016, do CNJ.</w:t>
      </w:r>
    </w:p>
    <w:p w14:paraId="57E9550E" w14:textId="77777777" w:rsidR="00C57D11" w:rsidRPr="00D33CD0" w:rsidRDefault="00C57D11" w:rsidP="00C57D1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D70E16A" w14:textId="77777777" w:rsidR="00C57D11" w:rsidRPr="00D33CD0" w:rsidRDefault="00C57D11" w:rsidP="00C57D1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D33CD0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do leiloeiro estipulada no presente Edital.</w:t>
      </w:r>
    </w:p>
    <w:p w14:paraId="5E84657D" w14:textId="77777777" w:rsidR="00C57D11" w:rsidRPr="00D33CD0" w:rsidRDefault="00C57D11" w:rsidP="00C57D1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8365F47" w14:textId="77777777" w:rsidR="00C57D11" w:rsidRPr="00D33CD0" w:rsidRDefault="00C57D11" w:rsidP="00C57D1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33CD0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D33CD0">
        <w:rPr>
          <w:rFonts w:ascii="Arial" w:eastAsia="Arial" w:hAnsi="Arial" w:cs="Arial"/>
          <w:sz w:val="20"/>
          <w:szCs w:val="20"/>
        </w:rPr>
        <w:t xml:space="preserve"> </w:t>
      </w:r>
      <w:r w:rsidRPr="00D33CD0">
        <w:rPr>
          <w:rFonts w:ascii="Arial" w:eastAsia="Arial" w:hAnsi="Arial" w:cs="Arial"/>
          <w:color w:val="000000"/>
          <w:sz w:val="20"/>
          <w:szCs w:val="20"/>
        </w:rPr>
        <w:t>O interessado em ofertar lances pela internet deverá, com antecedência mínima de 48 horas, cadastrar-se no site www.centralsuldeleiloes.com.br, e enviar a documentação que será oportunamente solicitada para homologação do cadastro.</w:t>
      </w:r>
    </w:p>
    <w:p w14:paraId="78F1EBB9" w14:textId="77777777" w:rsidR="00C57D11" w:rsidRPr="00D33CD0" w:rsidRDefault="00C57D11" w:rsidP="00C57D1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33CD0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73ED1C9A" w14:textId="77777777" w:rsidR="00C57D11" w:rsidRPr="00D33CD0" w:rsidRDefault="00C57D11" w:rsidP="00C57D1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33CD0">
        <w:rPr>
          <w:rFonts w:ascii="Arial" w:eastAsia="Arial" w:hAnsi="Arial" w:cs="Arial"/>
          <w:color w:val="000000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integralmente as condições de participação previstas neste Edital e nos Termos de Uso constante na página eletrônica.</w:t>
      </w:r>
    </w:p>
    <w:p w14:paraId="6A6F3EA6" w14:textId="77777777" w:rsidR="00C57D11" w:rsidRPr="00D33CD0" w:rsidRDefault="00C57D11" w:rsidP="00C57D1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33CD0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48C34623" w14:textId="77777777" w:rsidR="00C57D11" w:rsidRPr="00D33CD0" w:rsidRDefault="00C57D11" w:rsidP="00C57D1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33CD0">
        <w:rPr>
          <w:rFonts w:ascii="Arial" w:eastAsia="Arial" w:hAnsi="Arial" w:cs="Arial"/>
          <w:color w:val="000000"/>
          <w:sz w:val="20"/>
          <w:szCs w:val="20"/>
        </w:rPr>
        <w:t>As pessoas físicas e jurídicas que solicitarem o cadastramento online outorgam poderes autorizando o leiloeiro oficial a assinar o auto de arrematação.</w:t>
      </w:r>
    </w:p>
    <w:p w14:paraId="066692C5" w14:textId="77777777" w:rsidR="00C57D11" w:rsidRPr="00D33CD0" w:rsidRDefault="00C57D11" w:rsidP="00C57D1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819522E" w14:textId="77777777" w:rsidR="00C57D11" w:rsidRPr="00D33CD0" w:rsidRDefault="00C57D11" w:rsidP="00C57D1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33CD0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leiloeiro ou da plataforma (como velocidade de internet, qualidade da conexão, versão de navegadores, </w:t>
      </w:r>
      <w:proofErr w:type="spellStart"/>
      <w:r w:rsidRPr="00D33CD0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D33CD0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D33CD0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D33CD0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eletrônica. Na hipótese de lances de valores iguais, prevalecerá sempre aquele quem primeiro ofertou.</w:t>
      </w:r>
    </w:p>
    <w:p w14:paraId="6E72748B" w14:textId="77777777" w:rsidR="00C57D11" w:rsidRPr="00D33CD0" w:rsidRDefault="00C57D11" w:rsidP="00C57D1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7EDDD6D" w14:textId="77777777" w:rsidR="00C57D11" w:rsidRPr="00D33CD0" w:rsidRDefault="00C57D11" w:rsidP="00C57D1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33CD0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3B546BD9" w14:textId="77777777" w:rsidR="00C57D11" w:rsidRPr="00D33CD0" w:rsidRDefault="00C57D11" w:rsidP="00C57D1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33CD0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30BA4816" w14:textId="77777777" w:rsidR="00C57D11" w:rsidRPr="00D33CD0" w:rsidRDefault="00C57D11" w:rsidP="00C57D1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33CD0">
        <w:rPr>
          <w:rFonts w:ascii="Arial" w:eastAsia="Arial" w:hAnsi="Arial" w:cs="Arial"/>
          <w:color w:val="000000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756C4F2D" w14:textId="77777777" w:rsidR="00C57D11" w:rsidRPr="00D33CD0" w:rsidRDefault="00C57D11" w:rsidP="00C57D1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72673B9" w14:textId="77777777" w:rsidR="00C57D11" w:rsidRPr="00D33CD0" w:rsidRDefault="00C57D11" w:rsidP="00C57D11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D33CD0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79325C24" w14:textId="77777777" w:rsidR="00C57D11" w:rsidRPr="00D33CD0" w:rsidRDefault="00C57D11" w:rsidP="00C57D1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</w:p>
    <w:p w14:paraId="1C05CC6A" w14:textId="77777777" w:rsidR="00C57D11" w:rsidRPr="00D33CD0" w:rsidRDefault="00C57D11" w:rsidP="00C57D1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D33CD0">
        <w:rPr>
          <w:rFonts w:ascii="Arial" w:eastAsia="Arial" w:hAnsi="Arial" w:cs="Arial"/>
          <w:sz w:val="20"/>
          <w:szCs w:val="20"/>
        </w:rPr>
        <w:t xml:space="preserve">1ª) Por meio do presente, ficam as partes cientificadas da alienação judicial (art. 889, I e </w:t>
      </w:r>
      <w:r w:rsidRPr="00D33CD0">
        <w:rPr>
          <w:rFonts w:ascii="Arial" w:eastAsia="Arial" w:hAnsi="Arial" w:cs="Arial"/>
          <w:color w:val="000000"/>
          <w:sz w:val="20"/>
          <w:szCs w:val="20"/>
        </w:rPr>
        <w:t>§ único</w:t>
      </w:r>
      <w:r w:rsidRPr="00D33CD0">
        <w:rPr>
          <w:rFonts w:ascii="Arial" w:eastAsia="Arial" w:hAnsi="Arial" w:cs="Arial"/>
          <w:sz w:val="20"/>
          <w:szCs w:val="20"/>
        </w:rPr>
        <w:t xml:space="preserve">, do CPC), bem como seus cônjuges, representantes legais e eventuais credores hipotecários, usufrutuários, fiduciários e com penhora anteriormente averbadas, além de </w:t>
      </w:r>
      <w:proofErr w:type="gramStart"/>
      <w:r w:rsidRPr="00D33CD0">
        <w:rPr>
          <w:rFonts w:ascii="Arial" w:eastAsia="Arial" w:hAnsi="Arial" w:cs="Arial"/>
          <w:sz w:val="20"/>
          <w:szCs w:val="20"/>
        </w:rPr>
        <w:t>eventuais ocupante</w:t>
      </w:r>
      <w:proofErr w:type="gramEnd"/>
      <w:r w:rsidRPr="00D33CD0">
        <w:rPr>
          <w:rFonts w:ascii="Arial" w:eastAsia="Arial" w:hAnsi="Arial" w:cs="Arial"/>
          <w:sz w:val="20"/>
          <w:szCs w:val="20"/>
        </w:rPr>
        <w:t>(s)/detentor(e)s;</w:t>
      </w:r>
    </w:p>
    <w:p w14:paraId="257FB163" w14:textId="77777777" w:rsidR="00C57D11" w:rsidRPr="00D33CD0" w:rsidRDefault="00C57D11" w:rsidP="00C57D1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EC4E341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33CD0">
        <w:rPr>
          <w:rFonts w:ascii="Arial" w:eastAsia="Arial" w:hAnsi="Arial" w:cs="Arial"/>
          <w:color w:val="000000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igualmente intimados da alienação judicial (art. 889, II, III, e V do CPC);</w:t>
      </w:r>
    </w:p>
    <w:p w14:paraId="524F089B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D0A13E6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1" w:name="_heading=h.5mceeifpje2k" w:colFirst="0" w:colLast="0"/>
      <w:bookmarkEnd w:id="1"/>
      <w:r w:rsidRPr="00D33CD0">
        <w:rPr>
          <w:rFonts w:ascii="Arial" w:eastAsia="Arial" w:hAnsi="Arial" w:cs="Arial"/>
          <w:color w:val="000000"/>
          <w:sz w:val="20"/>
          <w:szCs w:val="20"/>
        </w:rPr>
        <w:t>3ª) Os bens serão leiloados e arrematados no estado em que se encontram, não sendo de responsabilidade do leiloeiro qualquer divergência eventualmente contida no edital. Ficam cientes os interessados de que a venda será realizada em caráter “</w:t>
      </w:r>
      <w:r w:rsidRPr="00D33CD0">
        <w:rPr>
          <w:rFonts w:ascii="Arial" w:eastAsia="Arial" w:hAnsi="Arial" w:cs="Arial"/>
          <w:i/>
          <w:iCs/>
          <w:color w:val="000000"/>
          <w:sz w:val="20"/>
          <w:szCs w:val="20"/>
        </w:rPr>
        <w:t>ad corpus</w:t>
      </w:r>
      <w:r w:rsidRPr="00D33CD0">
        <w:rPr>
          <w:rFonts w:ascii="Arial" w:eastAsia="Arial" w:hAnsi="Arial" w:cs="Arial"/>
          <w:color w:val="000000"/>
          <w:sz w:val="20"/>
          <w:szCs w:val="20"/>
        </w:rPr>
        <w:t>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 documental dos mesmos;</w:t>
      </w:r>
    </w:p>
    <w:p w14:paraId="46AA467B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D5EB40E" w14:textId="77777777" w:rsidR="00C57D11" w:rsidRPr="00D33CD0" w:rsidRDefault="00C57D11" w:rsidP="00C57D11">
      <w:pPr>
        <w:shd w:val="clear" w:color="auto" w:fill="FFFFFF"/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33CD0">
        <w:rPr>
          <w:rFonts w:ascii="Arial" w:eastAsia="Arial" w:hAnsi="Arial" w:cs="Arial"/>
          <w:sz w:val="20"/>
          <w:szCs w:val="20"/>
        </w:rPr>
        <w:t xml:space="preserve">4ª) </w:t>
      </w:r>
      <w:r w:rsidRPr="00D33CD0">
        <w:rPr>
          <w:rFonts w:ascii="Arial" w:eastAsia="Arial" w:hAnsi="Arial" w:cs="Arial"/>
          <w:color w:val="000000"/>
          <w:sz w:val="20"/>
          <w:szCs w:val="20"/>
        </w:rPr>
        <w:t xml:space="preserve">Os créditos que recaem sobre o bem, inclusive os de natureza </w:t>
      </w:r>
      <w:proofErr w:type="spellStart"/>
      <w:r w:rsidRPr="00D33CD0">
        <w:rPr>
          <w:rFonts w:ascii="Arial" w:eastAsia="Arial" w:hAnsi="Arial" w:cs="Arial"/>
          <w:color w:val="000000"/>
          <w:sz w:val="20"/>
          <w:szCs w:val="20"/>
        </w:rPr>
        <w:t>propter</w:t>
      </w:r>
      <w:proofErr w:type="spellEnd"/>
      <w:r w:rsidRPr="00D33CD0">
        <w:rPr>
          <w:rFonts w:ascii="Arial" w:eastAsia="Arial" w:hAnsi="Arial" w:cs="Arial"/>
          <w:color w:val="000000"/>
          <w:sz w:val="20"/>
          <w:szCs w:val="20"/>
        </w:rPr>
        <w:t xml:space="preserve"> rem, sub-rogam-se sobre o respectivo preço, observada a ordem de preferência (art. 908, § 1º, do CPC, e art. 130, § único, do CTN);</w:t>
      </w:r>
    </w:p>
    <w:p w14:paraId="052E28A0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6D923B1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2" w:name="_heading=h.ln5ryn25djk4" w:colFirst="0" w:colLast="0"/>
      <w:bookmarkEnd w:id="2"/>
      <w:r w:rsidRPr="00D33CD0">
        <w:rPr>
          <w:rFonts w:ascii="Arial" w:eastAsia="Arial" w:hAnsi="Arial" w:cs="Arial"/>
          <w:color w:val="000000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633B2586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F1B78EB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33CD0">
        <w:rPr>
          <w:rFonts w:ascii="Arial" w:eastAsia="Arial" w:hAnsi="Arial" w:cs="Arial"/>
          <w:color w:val="000000"/>
          <w:sz w:val="20"/>
          <w:szCs w:val="20"/>
        </w:rPr>
        <w:t>6ª) As intimações necessárias poderão ser promovidas pela Secretaria por meio do Diário Oficial Eletrônico;</w:t>
      </w:r>
    </w:p>
    <w:p w14:paraId="0BFAB726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C50F650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33CD0">
        <w:rPr>
          <w:rFonts w:ascii="Arial" w:eastAsia="Arial" w:hAnsi="Arial" w:cs="Arial"/>
          <w:color w:val="000000"/>
          <w:sz w:val="20"/>
          <w:szCs w:val="20"/>
        </w:rPr>
        <w:t xml:space="preserve">7ª) Compete ao leiloeiro tomar as medidas e estabelecer os critérios para o bom funcionamento do leilão. </w:t>
      </w:r>
    </w:p>
    <w:p w14:paraId="390615CF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97F6943" w14:textId="77777777" w:rsidR="00C57D11" w:rsidRPr="00D33CD0" w:rsidRDefault="00C57D11" w:rsidP="00C57D11">
      <w:pPr>
        <w:spacing w:before="0" w:line="240" w:lineRule="auto"/>
        <w:ind w:firstLine="567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33CD0">
        <w:rPr>
          <w:rFonts w:ascii="Arial" w:eastAsia="Arial" w:hAnsi="Arial" w:cs="Arial"/>
          <w:color w:val="000000"/>
          <w:sz w:val="20"/>
          <w:szCs w:val="20"/>
        </w:rPr>
        <w:t xml:space="preserve">Demais esclarecimentos, bem como cópias do edital, poderão ser solicitados diretamente pelo site do leiloeiro – </w:t>
      </w:r>
      <w:hyperlink r:id="rId5">
        <w:r w:rsidRPr="00D33CD0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D33CD0">
        <w:rPr>
          <w:rFonts w:ascii="Arial" w:eastAsia="Arial" w:hAnsi="Arial" w:cs="Arial"/>
          <w:color w:val="000000"/>
          <w:sz w:val="20"/>
          <w:szCs w:val="20"/>
        </w:rPr>
        <w:t>, ou pelo fone: (48) 3437-6115.</w:t>
      </w:r>
    </w:p>
    <w:p w14:paraId="67F5F89E" w14:textId="77777777" w:rsidR="00C57D11" w:rsidRPr="00D33CD0" w:rsidRDefault="00C57D11" w:rsidP="00C57D11">
      <w:pPr>
        <w:spacing w:before="0" w:line="240" w:lineRule="auto"/>
        <w:ind w:firstLine="2835"/>
        <w:jc w:val="both"/>
        <w:rPr>
          <w:rFonts w:ascii="Arial" w:eastAsia="Arial" w:hAnsi="Arial" w:cs="Arial"/>
          <w:sz w:val="20"/>
          <w:szCs w:val="20"/>
        </w:rPr>
      </w:pPr>
    </w:p>
    <w:p w14:paraId="624FB7F6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D33CD0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01) Processo nº </w:t>
      </w:r>
      <w:r w:rsidRPr="00D33CD0">
        <w:rPr>
          <w:rFonts w:ascii="Arial" w:eastAsia="Arial" w:hAnsi="Arial" w:cs="Arial"/>
          <w:b/>
          <w:bCs/>
          <w:sz w:val="20"/>
          <w:szCs w:val="20"/>
        </w:rPr>
        <w:t>5004761-03.2019.8.24.0091</w:t>
      </w:r>
    </w:p>
    <w:p w14:paraId="27514E28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33CD0">
        <w:rPr>
          <w:rFonts w:ascii="Arial" w:eastAsia="Arial" w:hAnsi="Arial" w:cs="Arial"/>
          <w:color w:val="000000"/>
          <w:sz w:val="20"/>
          <w:szCs w:val="20"/>
        </w:rPr>
        <w:t>Exequente(s): Sônia Alves</w:t>
      </w:r>
    </w:p>
    <w:p w14:paraId="75301CAF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33CD0">
        <w:rPr>
          <w:rFonts w:ascii="Arial" w:eastAsia="Arial" w:hAnsi="Arial" w:cs="Arial"/>
          <w:color w:val="000000"/>
          <w:sz w:val="20"/>
          <w:szCs w:val="20"/>
        </w:rPr>
        <w:t xml:space="preserve">Executado(s): Peter </w:t>
      </w:r>
      <w:proofErr w:type="spellStart"/>
      <w:r w:rsidRPr="00D33CD0">
        <w:rPr>
          <w:rFonts w:ascii="Arial" w:eastAsia="Arial" w:hAnsi="Arial" w:cs="Arial"/>
          <w:color w:val="000000"/>
          <w:sz w:val="20"/>
          <w:szCs w:val="20"/>
        </w:rPr>
        <w:t>Horvath</w:t>
      </w:r>
      <w:proofErr w:type="spellEnd"/>
      <w:r w:rsidRPr="00D33CD0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D33CD0">
        <w:rPr>
          <w:rFonts w:ascii="Arial" w:eastAsia="Arial" w:hAnsi="Arial" w:cs="Arial"/>
          <w:color w:val="000000"/>
          <w:sz w:val="20"/>
          <w:szCs w:val="20"/>
        </w:rPr>
        <w:t>Codas</w:t>
      </w:r>
      <w:proofErr w:type="spellEnd"/>
    </w:p>
    <w:p w14:paraId="51C962B4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33CD0"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Bem(</w:t>
      </w:r>
      <w:proofErr w:type="spellStart"/>
      <w:r w:rsidRPr="00D33CD0">
        <w:rPr>
          <w:rFonts w:ascii="Arial" w:eastAsia="Arial" w:hAnsi="Arial" w:cs="Arial"/>
          <w:b/>
          <w:bCs/>
          <w:color w:val="000000"/>
          <w:sz w:val="20"/>
          <w:szCs w:val="20"/>
        </w:rPr>
        <w:t>ns</w:t>
      </w:r>
      <w:proofErr w:type="spellEnd"/>
      <w:r w:rsidRPr="00D33CD0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): </w:t>
      </w:r>
      <w:r w:rsidRPr="00D33CD0">
        <w:rPr>
          <w:rFonts w:ascii="Arial" w:eastAsia="Arial" w:hAnsi="Arial" w:cs="Arial"/>
          <w:color w:val="000000"/>
          <w:sz w:val="20"/>
          <w:szCs w:val="20"/>
        </w:rPr>
        <w:t>01 (um)</w:t>
      </w:r>
      <w:r w:rsidRPr="00D33CD0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Pr="00D33CD0">
        <w:rPr>
          <w:rFonts w:ascii="Arial" w:eastAsia="Arial" w:hAnsi="Arial" w:cs="Arial"/>
          <w:color w:val="000000"/>
          <w:sz w:val="20"/>
          <w:szCs w:val="20"/>
        </w:rPr>
        <w:t>apartamento nº 104, localizado no 1º pavimento do Conjunto Residencial Jardim América, Edifício Paraguai, situada na Rua Lauro Linhares, nº 360, distante 116,50m da Rua Lauro Linhares, Bairro Trindade, Município e Comarca de Florianópolis/SC, com a área privativa de 119,14m², área de uso comum de 19,61m²; área total</w:t>
      </w:r>
      <w:r w:rsidRPr="00D33CD0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Pr="00D33CD0">
        <w:rPr>
          <w:rFonts w:ascii="Arial" w:eastAsia="Arial" w:hAnsi="Arial" w:cs="Arial"/>
          <w:color w:val="000000"/>
          <w:sz w:val="20"/>
          <w:szCs w:val="20"/>
        </w:rPr>
        <w:t xml:space="preserve">138,75m²; matriculado sob o nº 11.768 do 2º O.R.I. de Florianópolis/SC. Obs.: Inscrição imobiliária sob o nº 52.20.089.0418.086-051. Endereço atual: Rua Lauro Linhares, nº 1830, Bairro Trindade, Florianópolis/SC. O apartamento </w:t>
      </w:r>
      <w:r w:rsidRPr="00D33CD0">
        <w:rPr>
          <w:rFonts w:ascii="Arial" w:eastAsia="Arial" w:hAnsi="Arial" w:cs="Arial"/>
          <w:sz w:val="20"/>
          <w:szCs w:val="20"/>
        </w:rPr>
        <w:t>possui</w:t>
      </w:r>
      <w:r w:rsidRPr="00D33CD0">
        <w:rPr>
          <w:rFonts w:ascii="Arial" w:eastAsia="Arial" w:hAnsi="Arial" w:cs="Arial"/>
          <w:color w:val="000000"/>
          <w:sz w:val="20"/>
          <w:szCs w:val="20"/>
        </w:rPr>
        <w:t xml:space="preserve"> 3 quartos (sendo 1 suíte), 1 banheiro social, sala com comunicação para a cozinha, área de serviço e pequeno escritório (antigo banheiro de serviço). Não possui sacada. Estado e Conservação: Condomínio construído há mais de 35 anos, sem elevadores. O imóvel e o condomínio apresentam desgastes decorrentes do tempo, sem histórico de reformas recentes que agregassem valor. Ônus: Nada consta nos autos. Avaliado em R$ 650.000,00, em </w:t>
      </w:r>
      <w:r w:rsidRPr="00D33CD0">
        <w:rPr>
          <w:rFonts w:ascii="Arial" w:eastAsia="Arial" w:hAnsi="Arial" w:cs="Arial"/>
          <w:sz w:val="20"/>
          <w:szCs w:val="20"/>
        </w:rPr>
        <w:t>03/12</w:t>
      </w:r>
      <w:r w:rsidRPr="00D33CD0">
        <w:rPr>
          <w:rFonts w:ascii="Arial" w:eastAsia="Arial" w:hAnsi="Arial" w:cs="Arial"/>
          <w:color w:val="000000"/>
          <w:sz w:val="20"/>
          <w:szCs w:val="20"/>
        </w:rPr>
        <w:t xml:space="preserve">/2024, corrigido </w:t>
      </w:r>
      <w:r w:rsidRPr="00D33CD0">
        <w:rPr>
          <w:rFonts w:ascii="Arial" w:eastAsia="Arial" w:hAnsi="Arial" w:cs="Arial"/>
          <w:b/>
          <w:bCs/>
          <w:color w:val="000000"/>
          <w:sz w:val="20"/>
          <w:szCs w:val="20"/>
        </w:rPr>
        <w:t>R$ 702.400,98 (setecentos e dois mil, quatrocentos reais e noventa e oito centavos)</w:t>
      </w:r>
      <w:r w:rsidRPr="00D33CD0">
        <w:rPr>
          <w:rFonts w:ascii="Arial" w:eastAsia="Arial" w:hAnsi="Arial" w:cs="Arial"/>
          <w:color w:val="000000"/>
          <w:sz w:val="20"/>
          <w:szCs w:val="20"/>
        </w:rPr>
        <w:t>, em agosto de 2026.</w:t>
      </w:r>
    </w:p>
    <w:p w14:paraId="35DC7A6B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bookmarkStart w:id="3" w:name="_heading=h.pvssmuw0s5wc" w:colFirst="0" w:colLast="0"/>
      <w:bookmarkEnd w:id="3"/>
      <w:r w:rsidRPr="00D33CD0">
        <w:rPr>
          <w:rFonts w:ascii="Arial" w:eastAsia="Arial" w:hAnsi="Arial" w:cs="Arial"/>
          <w:i/>
          <w:iCs/>
          <w:color w:val="000000"/>
          <w:sz w:val="20"/>
          <w:szCs w:val="20"/>
        </w:rPr>
        <w:t>Obs.: a porcentagem mínima para arrematação do bem corresponde a 60% (sessenta por cento) do valor de avaliação, conforme determinação do evento 163.</w:t>
      </w:r>
    </w:p>
    <w:p w14:paraId="66512B58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i/>
          <w:iCs/>
          <w:color w:val="000000"/>
          <w:sz w:val="24"/>
          <w:szCs w:val="24"/>
        </w:rPr>
      </w:pPr>
    </w:p>
    <w:p w14:paraId="52F8ABF4" w14:textId="77777777" w:rsidR="00C57D11" w:rsidRPr="00D33CD0" w:rsidRDefault="00C57D11" w:rsidP="00C57D1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8E99971" w14:textId="77777777" w:rsidR="00C57D11" w:rsidRPr="00D33CD0" w:rsidRDefault="00C57D11" w:rsidP="00C57D11">
      <w:pPr>
        <w:spacing w:before="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D33CD0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6">
        <w:r w:rsidRPr="00D33CD0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D33CD0">
        <w:rPr>
          <w:rFonts w:ascii="Arial" w:eastAsia="Arial" w:hAnsi="Arial" w:cs="Arial"/>
          <w:sz w:val="20"/>
          <w:szCs w:val="20"/>
        </w:rPr>
        <w:t xml:space="preserve">. Maiores informações com o Leiloeiro Oficial pelo fone (48) 3437-6115 e/ou pelo endereço: Avenida Luiz </w:t>
      </w:r>
      <w:proofErr w:type="spellStart"/>
      <w:r w:rsidRPr="00D33CD0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D33CD0">
        <w:rPr>
          <w:rFonts w:ascii="Arial" w:eastAsia="Arial" w:hAnsi="Arial" w:cs="Arial"/>
          <w:sz w:val="20"/>
          <w:szCs w:val="20"/>
        </w:rPr>
        <w:t xml:space="preserve">, 2.300, Criciúma/SC – site: </w:t>
      </w:r>
      <w:r w:rsidRPr="00D33CD0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D33CD0">
        <w:rPr>
          <w:rFonts w:ascii="Arial" w:eastAsia="Arial" w:hAnsi="Arial" w:cs="Arial"/>
          <w:sz w:val="20"/>
          <w:szCs w:val="20"/>
        </w:rPr>
        <w:t>. Florianópolis, 06 de outubro de 2026.</w:t>
      </w:r>
    </w:p>
    <w:p w14:paraId="24B049D0" w14:textId="77777777" w:rsidR="00C57D11" w:rsidRPr="00D33CD0" w:rsidRDefault="00C57D11" w:rsidP="00C57D11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1A0C6829" w14:textId="77777777" w:rsidR="00C57D11" w:rsidRPr="00D33CD0" w:rsidRDefault="00C57D11" w:rsidP="00C57D11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6904BE31" w14:textId="77777777" w:rsidR="00C57D11" w:rsidRPr="00D33CD0" w:rsidRDefault="00C57D11" w:rsidP="00C57D11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76013AB5" w14:textId="77777777" w:rsidR="00C57D11" w:rsidRPr="00D33CD0" w:rsidRDefault="00C57D11" w:rsidP="00C57D11">
      <w:pPr>
        <w:spacing w:before="0"/>
        <w:jc w:val="center"/>
        <w:rPr>
          <w:rFonts w:ascii="Arial" w:eastAsia="Arial" w:hAnsi="Arial" w:cs="Arial"/>
          <w:b/>
          <w:bCs/>
        </w:rPr>
      </w:pPr>
    </w:p>
    <w:p w14:paraId="28363AF3" w14:textId="77777777" w:rsidR="00C57D11" w:rsidRDefault="00C57D11" w:rsidP="00C57D11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D33CD0">
        <w:rPr>
          <w:rFonts w:ascii="Arial" w:eastAsia="Arial" w:hAnsi="Arial" w:cs="Arial"/>
          <w:b/>
          <w:bCs/>
          <w:sz w:val="24"/>
          <w:szCs w:val="24"/>
        </w:rPr>
        <w:t xml:space="preserve">Luan </w:t>
      </w:r>
      <w:proofErr w:type="spellStart"/>
      <w:r w:rsidRPr="00D33CD0">
        <w:rPr>
          <w:rFonts w:ascii="Arial" w:eastAsia="Arial" w:hAnsi="Arial" w:cs="Arial"/>
          <w:b/>
          <w:bCs/>
          <w:sz w:val="24"/>
          <w:szCs w:val="24"/>
        </w:rPr>
        <w:t>Ubialli</w:t>
      </w:r>
      <w:proofErr w:type="spellEnd"/>
    </w:p>
    <w:p w14:paraId="4380463B" w14:textId="77777777" w:rsidR="00C57D11" w:rsidRDefault="00C57D11" w:rsidP="00C57D11">
      <w:pPr>
        <w:spacing w:before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Leiloeiro Público Oficial</w:t>
      </w:r>
    </w:p>
    <w:p w14:paraId="3EFCDA02" w14:textId="06304FB5" w:rsidR="00B06860" w:rsidRPr="00C57D11" w:rsidRDefault="00C57D11" w:rsidP="00C57D11">
      <w:pPr>
        <w:spacing w:before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AARC/383 SC | 476 RS</w:t>
      </w:r>
    </w:p>
    <w:sectPr w:rsidR="00B06860" w:rsidRPr="00C57D11">
      <w:headerReference w:type="default" r:id="rId7"/>
      <w:pgSz w:w="11906" w:h="16838"/>
      <w:pgMar w:top="1702" w:right="1701" w:bottom="851" w:left="1701" w:header="708" w:footer="54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E9F9C" w14:textId="77777777" w:rsidR="00503DE3" w:rsidRDefault="00C57D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044E54F8" wp14:editId="4C1E4E9D">
          <wp:simplePos x="0" y="0"/>
          <wp:positionH relativeFrom="column">
            <wp:posOffset>-1080132</wp:posOffset>
          </wp:positionH>
          <wp:positionV relativeFrom="paragraph">
            <wp:posOffset>-457528</wp:posOffset>
          </wp:positionV>
          <wp:extent cx="7561332" cy="1069647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332" cy="10696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D11"/>
    <w:rsid w:val="00B06860"/>
    <w:rsid w:val="00C5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700BA"/>
  <w15:chartTrackingRefBased/>
  <w15:docId w15:val="{7CE9E483-EF78-4E90-8573-9DF7B21B1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D11"/>
    <w:pPr>
      <w:spacing w:before="960" w:after="0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C57D11"/>
    <w:pPr>
      <w:spacing w:before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u w:val="single"/>
    </w:rPr>
  </w:style>
  <w:style w:type="character" w:customStyle="1" w:styleId="TtuloChar">
    <w:name w:val="Título Char"/>
    <w:basedOn w:val="Fontepargpadro"/>
    <w:link w:val="Ttulo"/>
    <w:uiPriority w:val="10"/>
    <w:rsid w:val="00C57D11"/>
    <w:rPr>
      <w:rFonts w:ascii="Times New Roman" w:eastAsia="Times New Roman" w:hAnsi="Times New Roman" w:cs="Times New Roman"/>
      <w:b/>
      <w:bCs/>
      <w:sz w:val="36"/>
      <w:szCs w:val="36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5" Type="http://schemas.openxmlformats.org/officeDocument/2006/relationships/hyperlink" Target="http://www.centralsuldeleiloes.com.br" TargetMode="Externa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1465</Words>
  <Characters>7911</Characters>
  <Application>Microsoft Office Word</Application>
  <DocSecurity>0</DocSecurity>
  <Lines>65</Lines>
  <Paragraphs>18</Paragraphs>
  <ScaleCrop>false</ScaleCrop>
  <Company/>
  <LinksUpToDate>false</LinksUpToDate>
  <CharactersWithSpaces>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2026-10-06T20:23:00Z</dcterms:created>
  <dcterms:modified xsi:type="dcterms:W3CDTF">2026-10-06T20:23:00Z</dcterms:modified>
</cp:coreProperties>
</file>