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00820" w14:textId="77777777" w:rsidR="00343AB1" w:rsidRDefault="00343AB1" w:rsidP="00343AB1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3F248021" w14:textId="77777777" w:rsidR="00343AB1" w:rsidRDefault="00343AB1" w:rsidP="00343AB1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65436EB" w14:textId="77777777" w:rsidR="00343AB1" w:rsidRPr="002A7AB2" w:rsidRDefault="00343AB1" w:rsidP="00343AB1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r w:rsidRPr="002A7AB2">
        <w:rPr>
          <w:rFonts w:ascii="Arial" w:eastAsia="Arial" w:hAnsi="Arial" w:cs="Arial"/>
          <w:b/>
          <w:bCs/>
          <w:sz w:val="20"/>
          <w:szCs w:val="20"/>
        </w:rPr>
        <w:t xml:space="preserve">O JUÍZO DA VARA DE CUMPRIMENTOS DE SENTENÇA CÍVEIS E EXECUÇÕES EXTRAJUDICIAIS DA COMARCA DA CAPITAL DO ESTADO DE SANTA CATARINA, NA FORMA DA LEI ETC. </w:t>
      </w:r>
      <w:r w:rsidRPr="002A7AB2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o</w:t>
      </w:r>
      <w:r w:rsidRPr="002A7AB2">
        <w:rPr>
          <w:rFonts w:ascii="Arial" w:eastAsia="Arial" w:hAnsi="Arial" w:cs="Arial"/>
          <w:b/>
          <w:bCs/>
          <w:sz w:val="20"/>
          <w:szCs w:val="20"/>
        </w:rPr>
        <w:t xml:space="preserve"> 2º Juízo da Vara de Cumprimentos de Sentença Cíveis e Execuções Extrajudiciais da Capital/SC</w:t>
      </w:r>
      <w:r w:rsidRPr="002A7AB2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2A7AB2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2A7AB2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17CBD9C6" w14:textId="77777777" w:rsidR="00343AB1" w:rsidRPr="002A7AB2" w:rsidRDefault="00343AB1" w:rsidP="00343AB1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</w:p>
    <w:p w14:paraId="026E32E9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0" w:name="_heading=h.btehd59dxk03" w:colFirst="0" w:colLast="0"/>
      <w:bookmarkEnd w:id="0"/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2A7AB2">
        <w:rPr>
          <w:rFonts w:ascii="Arial" w:eastAsia="Arial" w:hAnsi="Arial" w:cs="Arial"/>
          <w:b/>
          <w:bCs/>
          <w:color w:val="000000"/>
          <w:sz w:val="20"/>
          <w:szCs w:val="20"/>
        </w:rPr>
        <w:t>08/12/2026, às 17:00 horas</w:t>
      </w: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2A7AB2">
        <w:rPr>
          <w:rFonts w:ascii="Arial" w:eastAsia="Arial" w:hAnsi="Arial" w:cs="Arial"/>
          <w:b/>
          <w:bCs/>
          <w:color w:val="000000"/>
          <w:sz w:val="20"/>
          <w:szCs w:val="20"/>
        </w:rPr>
        <w:t>dia 15/12/2026, às 17:00 horas</w:t>
      </w: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2A7AB2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2A7AB2">
        <w:rPr>
          <w:rFonts w:ascii="Arial" w:eastAsia="Arial" w:hAnsi="Arial" w:cs="Arial"/>
          <w:b/>
          <w:bCs/>
          <w:sz w:val="20"/>
          <w:szCs w:val="20"/>
        </w:rPr>
        <w:t>a</w:t>
      </w:r>
      <w:r w:rsidRPr="002A7AB2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60% da avaliação.</w:t>
      </w:r>
    </w:p>
    <w:p w14:paraId="58A3CE0A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F2434B9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A7AB2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2A7AB2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2A7AB2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2A7AB2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2A7AB2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2A7AB2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4B075494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3449485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A7AB2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2A7AB2">
        <w:rPr>
          <w:rFonts w:ascii="Arial" w:eastAsia="Arial" w:hAnsi="Arial" w:cs="Arial"/>
          <w:sz w:val="20"/>
          <w:szCs w:val="20"/>
        </w:rPr>
        <w:t xml:space="preserve">: </w:t>
      </w:r>
      <w:r w:rsidRPr="002A7AB2">
        <w:rPr>
          <w:rFonts w:ascii="Arial" w:eastAsia="Arial" w:hAnsi="Arial" w:cs="Arial"/>
          <w:b/>
          <w:bCs/>
          <w:sz w:val="20"/>
          <w:szCs w:val="20"/>
        </w:rPr>
        <w:t>LÚCIO UBIALLI</w:t>
      </w:r>
      <w:r w:rsidRPr="002A7AB2">
        <w:rPr>
          <w:rFonts w:ascii="Arial" w:eastAsia="Arial" w:hAnsi="Arial" w:cs="Arial"/>
          <w:sz w:val="20"/>
          <w:szCs w:val="20"/>
        </w:rPr>
        <w:t xml:space="preserve"> - matrícula AARC/030 – </w:t>
      </w:r>
      <w:hyperlink r:id="rId4">
        <w:r w:rsidRPr="002A7AB2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2A7AB2">
        <w:rPr>
          <w:rFonts w:ascii="Arial" w:eastAsia="Arial" w:hAnsi="Arial" w:cs="Arial"/>
          <w:sz w:val="20"/>
          <w:szCs w:val="20"/>
        </w:rPr>
        <w:t xml:space="preserve"> </w:t>
      </w:r>
    </w:p>
    <w:p w14:paraId="29029B98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417D1A3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A7AB2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2A7AB2">
        <w:rPr>
          <w:rFonts w:ascii="Arial" w:eastAsia="Arial" w:hAnsi="Arial" w:cs="Arial"/>
          <w:b/>
          <w:bCs/>
          <w:sz w:val="20"/>
          <w:szCs w:val="20"/>
        </w:rPr>
        <w:t>:</w:t>
      </w:r>
      <w:r w:rsidRPr="002A7AB2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00D235A2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B602C0B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A7AB2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53867192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67BFCFA2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A7AB2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2A7AB2">
        <w:rPr>
          <w:rFonts w:ascii="Arial" w:eastAsia="Arial" w:hAnsi="Arial" w:cs="Arial"/>
          <w:b/>
          <w:bCs/>
          <w:sz w:val="20"/>
          <w:szCs w:val="20"/>
        </w:rPr>
        <w:t>:</w:t>
      </w:r>
      <w:r w:rsidRPr="002A7AB2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adjudicação, a ser depositada diretamente nos autos, mediante guia judicial.</w:t>
      </w:r>
    </w:p>
    <w:p w14:paraId="448D5710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D51D926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A7AB2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48048CED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19F3F54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A7AB2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054D748D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77D0298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2A7AB2">
        <w:rPr>
          <w:rFonts w:ascii="Arial" w:eastAsia="Arial" w:hAnsi="Arial" w:cs="Arial"/>
          <w:sz w:val="20"/>
          <w:szCs w:val="20"/>
        </w:rPr>
        <w:t xml:space="preserve"> </w:t>
      </w:r>
      <w:r w:rsidRPr="002A7AB2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61D92BA0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36B91FC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30CC49DD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283A6A8B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6416265E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0CAD61D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</w:t>
      </w:r>
      <w:r w:rsidRPr="002A7AB2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2A7AB2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2A7AB2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4084FAF0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89BB250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18147AD6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4B91A10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2C29CC1A" w14:textId="77777777" w:rsidR="00343AB1" w:rsidRPr="002A7AB2" w:rsidRDefault="00343AB1" w:rsidP="00343AB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A87D7B0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2A7AB2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286A5767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12A7C371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A7AB2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2A7AB2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2A7AB2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2A7AB2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2A7AB2">
        <w:rPr>
          <w:rFonts w:ascii="Arial" w:eastAsia="Arial" w:hAnsi="Arial" w:cs="Arial"/>
          <w:sz w:val="20"/>
          <w:szCs w:val="20"/>
        </w:rPr>
        <w:t>(s)/detentor(e)s;</w:t>
      </w:r>
    </w:p>
    <w:p w14:paraId="4901824B" w14:textId="77777777" w:rsidR="00343AB1" w:rsidRPr="002A7AB2" w:rsidRDefault="00343AB1" w:rsidP="00343AB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9F05295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739D0813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A4BBAF5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1" w:name="_heading=h.5mceeifpje2k" w:colFirst="0" w:colLast="0"/>
      <w:bookmarkEnd w:id="1"/>
      <w:r w:rsidRPr="002A7AB2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2A7AB2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2A7AB2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76504528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7A0EEA" w14:textId="77777777" w:rsidR="00343AB1" w:rsidRPr="002A7AB2" w:rsidRDefault="00343AB1" w:rsidP="00343AB1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sz w:val="20"/>
          <w:szCs w:val="20"/>
        </w:rPr>
        <w:t xml:space="preserve">4ª) </w:t>
      </w: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2A7AB2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659AD264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F8626AF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ln5ryn25djk4" w:colFirst="0" w:colLast="0"/>
      <w:bookmarkEnd w:id="2"/>
      <w:r w:rsidRPr="002A7AB2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58870381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E9E567C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2B68BF18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C77D2B5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4BDB6589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AD3154E" w14:textId="77777777" w:rsidR="00343AB1" w:rsidRPr="002A7AB2" w:rsidRDefault="00343AB1" w:rsidP="00343AB1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2A7AB2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2A7AB2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4EE537B0" w14:textId="77777777" w:rsidR="00343AB1" w:rsidRPr="002A7AB2" w:rsidRDefault="00343AB1" w:rsidP="00343AB1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4A96396C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2A7AB2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2A7AB2">
        <w:rPr>
          <w:rFonts w:ascii="Arial" w:eastAsia="Arial" w:hAnsi="Arial" w:cs="Arial"/>
          <w:b/>
          <w:bCs/>
          <w:sz w:val="20"/>
          <w:szCs w:val="20"/>
        </w:rPr>
        <w:t>5023085-51.2019.8.24.0023</w:t>
      </w:r>
    </w:p>
    <w:p w14:paraId="0025BFF3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>Exequente(s): Duplique Florianópolis Cobranças Garantidas Ltda</w:t>
      </w:r>
    </w:p>
    <w:p w14:paraId="43418D57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color w:val="000000"/>
          <w:sz w:val="20"/>
          <w:szCs w:val="20"/>
        </w:rPr>
        <w:t>Executado(s): Álamo Construtora e Incorporadora Ltda</w:t>
      </w:r>
    </w:p>
    <w:p w14:paraId="44D8280F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A7AB2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2A7AB2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2A7AB2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01 (uma) vaga de garagem descoberta n° 46, Tipo 10, localizada no Pavimento Pilotis, do Edifício Comercial denominado Centro Empresarial Professor Sílvio Coelho dos Santos, situado na Rua </w:t>
      </w:r>
      <w:proofErr w:type="spellStart"/>
      <w:r w:rsidRPr="002A7AB2">
        <w:rPr>
          <w:rFonts w:ascii="Arial" w:eastAsia="Arial" w:hAnsi="Arial" w:cs="Arial"/>
          <w:color w:val="000000"/>
          <w:sz w:val="20"/>
          <w:szCs w:val="20"/>
        </w:rPr>
        <w:t>Delminda</w:t>
      </w:r>
      <w:proofErr w:type="spellEnd"/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 Silveira n° 827, Agronômica, Município e Comarca de Florianópolis/SC, com a área real privativa de 12,00m², área real uso comum de 22,4714m², perfazendo 34,4714m² </w:t>
      </w:r>
      <w:r w:rsidRPr="002A7AB2">
        <w:rPr>
          <w:rFonts w:ascii="Arial" w:eastAsia="Arial" w:hAnsi="Arial" w:cs="Arial"/>
          <w:color w:val="000000"/>
          <w:sz w:val="20"/>
          <w:szCs w:val="20"/>
        </w:rPr>
        <w:lastRenderedPageBreak/>
        <w:t>de área real total; matriculado sob o nº 85.916 do 1º O.R.I. de Florianópolis/SC. Ônus: Indisponibilidade de bens nos autos nº 0000377-75.2017.5.12.0014 que tramita na 2º Vara do Trabalho de Florianópolis/SC; penhorado nos autos nº 0000378-60.2017.5.12.0014 que tramita no SEGECEM Florianópolis/SC, Tribunal Regional do Trabalho da 12ª Região, nos autos nº 5019215-94.2016.4.04.7200 que tramita na 9ª Vara Federal de Florianópolis/SC. Avaliada em R$ 45.000,00, em 18/04/2024, corrigido</w:t>
      </w:r>
      <w:r w:rsidRPr="002A7AB2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R$ 50.005,58 (cinquenta mil, cinco reais e cinquenta e oito centavos)</w:t>
      </w:r>
      <w:r w:rsidRPr="002A7AB2">
        <w:rPr>
          <w:rFonts w:ascii="Arial" w:eastAsia="Arial" w:hAnsi="Arial" w:cs="Arial"/>
          <w:color w:val="000000"/>
          <w:sz w:val="20"/>
          <w:szCs w:val="20"/>
        </w:rPr>
        <w:t xml:space="preserve"> em agosto de 2026.</w:t>
      </w:r>
    </w:p>
    <w:p w14:paraId="3385AD6D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 w:rsidRPr="002A7AB2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Obs.: Débito condominial de natureza </w:t>
      </w:r>
      <w:proofErr w:type="spellStart"/>
      <w:r w:rsidRPr="002A7AB2">
        <w:rPr>
          <w:rFonts w:ascii="Arial" w:eastAsia="Arial" w:hAnsi="Arial" w:cs="Arial"/>
          <w:i/>
          <w:iCs/>
          <w:color w:val="000000"/>
          <w:sz w:val="20"/>
          <w:szCs w:val="20"/>
        </w:rPr>
        <w:t>propter</w:t>
      </w:r>
      <w:proofErr w:type="spellEnd"/>
      <w:r w:rsidRPr="002A7AB2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rem informado pelo credor no valor de R$ 2.417,40, atualizado em 31/08/2026, objeto do cumprimento de sentença nº 5023085-51.2019.8.24.0023.</w:t>
      </w:r>
    </w:p>
    <w:p w14:paraId="2A5B109B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3" w:name="_heading=h.n4v0s4ungf1m" w:colFirst="0" w:colLast="0"/>
      <w:bookmarkEnd w:id="3"/>
      <w:r w:rsidRPr="002A7AB2">
        <w:rPr>
          <w:rFonts w:ascii="Arial" w:eastAsia="Arial" w:hAnsi="Arial" w:cs="Arial"/>
          <w:i/>
          <w:iCs/>
          <w:color w:val="000000"/>
          <w:sz w:val="20"/>
          <w:szCs w:val="20"/>
        </w:rPr>
        <w:t>Obs.: a porcentagem mínima para arrematação do bem corresponde a 60% (sessenta por cento) do valor de avaliação, conforme determinação do evento 101</w:t>
      </w:r>
      <w:r w:rsidRPr="002A7AB2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.</w:t>
      </w:r>
    </w:p>
    <w:p w14:paraId="0298D444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C13F2E5" w14:textId="77777777" w:rsidR="00343AB1" w:rsidRPr="002A7AB2" w:rsidRDefault="00343AB1" w:rsidP="00343AB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45A0BE4" w14:textId="77777777" w:rsidR="00343AB1" w:rsidRPr="002A7AB2" w:rsidRDefault="00343AB1" w:rsidP="00343AB1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2A7AB2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2A7AB2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2A7AB2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2A7AB2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2A7AB2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2A7AB2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2A7AB2">
        <w:rPr>
          <w:rFonts w:ascii="Arial" w:eastAsia="Arial" w:hAnsi="Arial" w:cs="Arial"/>
          <w:sz w:val="20"/>
          <w:szCs w:val="20"/>
        </w:rPr>
        <w:t>. Florianópolis, 06 de outubro de 2026.</w:t>
      </w:r>
    </w:p>
    <w:p w14:paraId="6D870C5B" w14:textId="77777777" w:rsidR="00343AB1" w:rsidRPr="002A7AB2" w:rsidRDefault="00343AB1" w:rsidP="00343AB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0F1F9CA" w14:textId="77777777" w:rsidR="00343AB1" w:rsidRPr="002A7AB2" w:rsidRDefault="00343AB1" w:rsidP="00343AB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E08A89B" w14:textId="77777777" w:rsidR="00343AB1" w:rsidRPr="002A7AB2" w:rsidRDefault="00343AB1" w:rsidP="00343AB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D38FD46" w14:textId="77777777" w:rsidR="00343AB1" w:rsidRPr="002A7AB2" w:rsidRDefault="00343AB1" w:rsidP="00343AB1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0E5964C3" w14:textId="77777777" w:rsidR="00343AB1" w:rsidRDefault="00343AB1" w:rsidP="00343AB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2A7AB2">
        <w:rPr>
          <w:rFonts w:ascii="Arial" w:eastAsia="Arial" w:hAnsi="Arial" w:cs="Arial"/>
          <w:b/>
          <w:bCs/>
          <w:sz w:val="24"/>
          <w:szCs w:val="24"/>
        </w:rPr>
        <w:t xml:space="preserve">Lúcio </w:t>
      </w:r>
      <w:proofErr w:type="spellStart"/>
      <w:r w:rsidRPr="002A7AB2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167B49E9" w14:textId="77777777" w:rsidR="00343AB1" w:rsidRDefault="00343AB1" w:rsidP="00343AB1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Oficial/SC</w:t>
      </w:r>
    </w:p>
    <w:p w14:paraId="5A3883BE" w14:textId="1AE3B4F7" w:rsidR="00427300" w:rsidRPr="00343AB1" w:rsidRDefault="00343AB1" w:rsidP="00343AB1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AARC/030</w:t>
      </w:r>
    </w:p>
    <w:sectPr w:rsidR="00427300" w:rsidRPr="00343AB1">
      <w:headerReference w:type="default" r:id="rId7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9CB7A" w14:textId="77777777" w:rsidR="00987AD9" w:rsidRDefault="00343AB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CE0170F" wp14:editId="2BE17005">
          <wp:simplePos x="0" y="0"/>
          <wp:positionH relativeFrom="column">
            <wp:posOffset>-1080132</wp:posOffset>
          </wp:positionH>
          <wp:positionV relativeFrom="paragraph">
            <wp:posOffset>-449577</wp:posOffset>
          </wp:positionV>
          <wp:extent cx="7564175" cy="1070049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B1"/>
    <w:rsid w:val="00343AB1"/>
    <w:rsid w:val="0042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48678"/>
  <w15:chartTrackingRefBased/>
  <w15:docId w15:val="{12B7FEB4-6F99-4661-AD20-BFF72324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AB1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343AB1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343AB1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1436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2026-10-07T13:48:00Z</dcterms:created>
  <dcterms:modified xsi:type="dcterms:W3CDTF">2026-10-07T13:49:00Z</dcterms:modified>
</cp:coreProperties>
</file>