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2AA0B" w14:textId="77777777" w:rsidR="00181279" w:rsidRDefault="00181279" w:rsidP="00181279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03F21E79" w14:textId="77777777" w:rsidR="00181279" w:rsidRDefault="00181279" w:rsidP="00181279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A87BD74" w14:textId="77777777" w:rsidR="00181279" w:rsidRPr="00822319" w:rsidRDefault="00181279" w:rsidP="00181279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tb59i3nomcde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 xml:space="preserve">JUÍZO DO JUIZADO ESPECIAL CÍVEL DA UNIVERSIDADE FEDERAL DO ESTADO DE SANTA CATARINA, NA FORMA DA LEI ETC. </w:t>
      </w:r>
      <w:r w:rsidRPr="00822319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o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 xml:space="preserve"> Juizado Especial Cível da Universidade Federal de Santa Catarina</w:t>
      </w:r>
      <w:r w:rsidRPr="00822319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822319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447C167F" w14:textId="77777777" w:rsidR="00181279" w:rsidRPr="00822319" w:rsidRDefault="00181279" w:rsidP="00181279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6777F182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>22/01/2027, às 15:00 horas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>dia 29/01/2027, às 15:00 horas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>a</w:t>
      </w: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7F78ED3A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D31C494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822319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822319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822319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822319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822319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594F3B01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F977C04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822319">
        <w:rPr>
          <w:rFonts w:ascii="Arial" w:eastAsia="Arial" w:hAnsi="Arial" w:cs="Arial"/>
          <w:sz w:val="20"/>
          <w:szCs w:val="20"/>
        </w:rPr>
        <w:t xml:space="preserve">: 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822319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822319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822319">
        <w:rPr>
          <w:rFonts w:ascii="Arial" w:eastAsia="Arial" w:hAnsi="Arial" w:cs="Arial"/>
          <w:sz w:val="20"/>
          <w:szCs w:val="20"/>
        </w:rPr>
        <w:t xml:space="preserve"> </w:t>
      </w:r>
    </w:p>
    <w:p w14:paraId="017D7974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5A8FC01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>:</w:t>
      </w:r>
      <w:r w:rsidRPr="00822319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7ED89A49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6A3EBB6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6996956F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50EFA7E1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>:</w:t>
      </w:r>
      <w:r w:rsidRPr="00822319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15083370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6AA1B36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76E2EA6A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7A47D1D3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30498C75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09E2146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822319">
        <w:rPr>
          <w:rFonts w:ascii="Arial" w:eastAsia="Arial" w:hAnsi="Arial" w:cs="Arial"/>
          <w:sz w:val="20"/>
          <w:szCs w:val="20"/>
        </w:rPr>
        <w:t xml:space="preserve">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1D6F39D2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4F09FA64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4CD7A4A5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7D43160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7276E4C6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563362E9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leiloeiro ou da plataforma (como velocidade de internet, qualidade da conexão, versão de navegadores, </w:t>
      </w:r>
      <w:proofErr w:type="spellStart"/>
      <w:r w:rsidRPr="00822319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822319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0C665C8A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DF8D015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5D538713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871CEBF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71157656" w14:textId="77777777" w:rsidR="00181279" w:rsidRPr="00822319" w:rsidRDefault="00181279" w:rsidP="00181279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F69B23C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822319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74E77E56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6FE6A193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22319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822319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822319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822319">
        <w:rPr>
          <w:rFonts w:ascii="Arial" w:eastAsia="Arial" w:hAnsi="Arial" w:cs="Arial"/>
          <w:sz w:val="20"/>
          <w:szCs w:val="20"/>
        </w:rPr>
        <w:t>(s)/detentor(e)s;</w:t>
      </w:r>
    </w:p>
    <w:p w14:paraId="7DD179D0" w14:textId="77777777" w:rsidR="00181279" w:rsidRPr="00822319" w:rsidRDefault="00181279" w:rsidP="00181279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83B12AD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3D486943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DFB1731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822319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822319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44B58333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277118D" w14:textId="77777777" w:rsidR="00181279" w:rsidRPr="00822319" w:rsidRDefault="00181279" w:rsidP="00181279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sz w:val="20"/>
          <w:szCs w:val="20"/>
        </w:rPr>
        <w:t xml:space="preserve">4ª)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822319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2CE8EF6B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F35A141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822319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47783319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94D22EA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4F416D3C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C0864CD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090FC353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CC4F921" w14:textId="77777777" w:rsidR="00181279" w:rsidRPr="00822319" w:rsidRDefault="00181279" w:rsidP="00181279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822319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822319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6B9646BF" w14:textId="77777777" w:rsidR="00181279" w:rsidRPr="00822319" w:rsidRDefault="00181279" w:rsidP="00181279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7F24EC78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822319">
        <w:rPr>
          <w:rFonts w:ascii="Arial" w:eastAsia="Arial" w:hAnsi="Arial" w:cs="Arial"/>
          <w:b/>
          <w:bCs/>
          <w:sz w:val="20"/>
          <w:szCs w:val="20"/>
        </w:rPr>
        <w:t>5035117-42.2023.8.24.0090</w:t>
      </w:r>
    </w:p>
    <w:p w14:paraId="4690A4C4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Exequente(s): Condomínio Residencial São Jorge</w:t>
      </w:r>
    </w:p>
    <w:p w14:paraId="360DBFB5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color w:val="000000"/>
          <w:sz w:val="20"/>
          <w:szCs w:val="20"/>
        </w:rPr>
        <w:t>Executado(s): Pedrita Planejamento e Construção Ltda</w:t>
      </w:r>
    </w:p>
    <w:p w14:paraId="488047B0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01 (um) apartamento nº 901, localizado no 9º pavimento do Bloco B do Residencial Parque São Jorge, aprovado pelo projeto nº 50.403, situado na Avenida Itamarati, nº 380, </w:t>
      </w:r>
      <w:proofErr w:type="spellStart"/>
      <w:r w:rsidRPr="00822319">
        <w:rPr>
          <w:rFonts w:ascii="Arial" w:eastAsia="Arial" w:hAnsi="Arial" w:cs="Arial"/>
          <w:color w:val="000000"/>
          <w:sz w:val="20"/>
          <w:szCs w:val="20"/>
        </w:rPr>
        <w:t>Itacorubi</w:t>
      </w:r>
      <w:proofErr w:type="spellEnd"/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, Município e Comarca de Florianópolis/SC, com área total de área real privativa de 250,80m²; área real comum de 95,15m²; área real total de 345,95m²; matriculado sob o nº 1.724 do 2º O.R.I. de Florianópolis/SC (registro anterior: matrícula nº 134.987 do 2° O.R.I. de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lastRenderedPageBreak/>
        <w:t>Florianópolis/SC). Obs.: Inscrição Imobiliária sob o nº 53.13.013.0461.409-775.</w:t>
      </w:r>
      <w:r w:rsidRPr="00822319">
        <w:rPr>
          <w:rFonts w:ascii="Arial" w:eastAsia="Arial" w:hAnsi="Arial" w:cs="Arial"/>
          <w:color w:val="000000"/>
        </w:rPr>
        <w:t xml:space="preserve"> 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 xml:space="preserve">Não foi possível o acesso ao interior do imóvel, motivo pelo qual não se dispõe de informações acerca de suas características e do estado de conservação interno. Ônus: Penhorado nos autos nº 5033940-79.2025.8.24.0023 que tramita no Juízo de Cumprimentos de Sentença Cíveis e Execuções Extrajudiciais da Comarca da Capital/SC. Avaliado em R$ 3.100.000,00, em 10/09/2026, corrigido </w:t>
      </w:r>
      <w:r w:rsidRPr="00822319">
        <w:rPr>
          <w:rFonts w:ascii="Arial" w:eastAsia="Arial" w:hAnsi="Arial" w:cs="Arial"/>
          <w:b/>
          <w:bCs/>
          <w:color w:val="000000"/>
          <w:sz w:val="20"/>
          <w:szCs w:val="20"/>
        </w:rPr>
        <w:t>R$ 3.125.420,00 (três milhões, cento e vinte e cinco mil e quatrocentos e vinte reais)</w:t>
      </w:r>
      <w:r w:rsidRPr="00822319">
        <w:rPr>
          <w:rFonts w:ascii="Arial" w:eastAsia="Arial" w:hAnsi="Arial" w:cs="Arial"/>
          <w:color w:val="000000"/>
          <w:sz w:val="20"/>
          <w:szCs w:val="20"/>
        </w:rPr>
        <w:t>, em setembro de 2026.</w:t>
      </w:r>
    </w:p>
    <w:p w14:paraId="7C4B08F8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5A410B8" w14:textId="77777777" w:rsidR="00181279" w:rsidRPr="00822319" w:rsidRDefault="00181279" w:rsidP="00181279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2226225" w14:textId="77777777" w:rsidR="00181279" w:rsidRPr="00822319" w:rsidRDefault="00181279" w:rsidP="00181279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822319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822319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822319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822319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822319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822319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822319">
        <w:rPr>
          <w:rFonts w:ascii="Arial" w:eastAsia="Arial" w:hAnsi="Arial" w:cs="Arial"/>
          <w:sz w:val="20"/>
          <w:szCs w:val="20"/>
        </w:rPr>
        <w:t>. Florianópolis, 19 de outubro de 2026.</w:t>
      </w:r>
    </w:p>
    <w:p w14:paraId="5C1C1695" w14:textId="77777777" w:rsidR="00181279" w:rsidRPr="00822319" w:rsidRDefault="00181279" w:rsidP="00181279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C9B369C" w14:textId="77777777" w:rsidR="00181279" w:rsidRPr="00822319" w:rsidRDefault="00181279" w:rsidP="00181279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98AC867" w14:textId="77777777" w:rsidR="00181279" w:rsidRPr="00822319" w:rsidRDefault="00181279" w:rsidP="00181279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C36E711" w14:textId="77777777" w:rsidR="00181279" w:rsidRPr="00822319" w:rsidRDefault="00181279" w:rsidP="00181279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714B543C" w14:textId="77777777" w:rsidR="00181279" w:rsidRDefault="00181279" w:rsidP="00181279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822319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822319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71EB7290" w14:textId="77777777" w:rsidR="00181279" w:rsidRDefault="00181279" w:rsidP="00181279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Oficial/SC</w:t>
      </w:r>
    </w:p>
    <w:p w14:paraId="68114957" w14:textId="43204AD2" w:rsidR="000E3CC5" w:rsidRPr="00181279" w:rsidRDefault="00181279" w:rsidP="00181279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AARC/030</w:t>
      </w:r>
    </w:p>
    <w:sectPr w:rsidR="000E3CC5" w:rsidRPr="00181279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F12B" w14:textId="77777777" w:rsidR="00064C8A" w:rsidRDefault="001812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E5F4A8A" wp14:editId="58BB91AF">
          <wp:simplePos x="0" y="0"/>
          <wp:positionH relativeFrom="column">
            <wp:posOffset>-1080132</wp:posOffset>
          </wp:positionH>
          <wp:positionV relativeFrom="paragraph">
            <wp:posOffset>-449577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79"/>
    <w:rsid w:val="000E3CC5"/>
    <w:rsid w:val="0018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8B04D"/>
  <w15:chartTrackingRefBased/>
  <w15:docId w15:val="{F7DA7796-FFF8-49CE-9237-452A830E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79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181279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181279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1373</Words>
  <Characters>7417</Characters>
  <Application>Microsoft Office Word</Application>
  <DocSecurity>0</DocSecurity>
  <Lines>61</Lines>
  <Paragraphs>17</Paragraphs>
  <ScaleCrop>false</ScaleCrop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2026-10-19T20:53:00Z</dcterms:created>
  <dcterms:modified xsi:type="dcterms:W3CDTF">2026-10-19T20:53:00Z</dcterms:modified>
</cp:coreProperties>
</file>