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795D07" w14:textId="77777777" w:rsidR="001B65C5" w:rsidRPr="005605A3" w:rsidRDefault="00000000">
      <w:pPr>
        <w:spacing w:after="0"/>
        <w:ind w:left="284" w:right="283"/>
        <w:jc w:val="center"/>
        <w:rPr>
          <w:rFonts w:ascii="Arial" w:eastAsia="Arial" w:hAnsi="Arial" w:cs="Arial"/>
          <w:b/>
          <w:bCs/>
        </w:rPr>
      </w:pPr>
      <w:r w:rsidRPr="005605A3">
        <w:rPr>
          <w:rFonts w:ascii="Arial" w:eastAsia="Arial" w:hAnsi="Arial" w:cs="Arial"/>
          <w:b/>
          <w:bCs/>
        </w:rPr>
        <w:t>EDITAL DE INTIMAÇÃO E NOTIFICAÇÃO</w:t>
      </w:r>
    </w:p>
    <w:p w14:paraId="62F2D957" w14:textId="77777777" w:rsidR="001B65C5" w:rsidRPr="005605A3" w:rsidRDefault="00000000">
      <w:pPr>
        <w:spacing w:after="0"/>
        <w:ind w:left="284" w:right="283"/>
        <w:jc w:val="center"/>
        <w:rPr>
          <w:rFonts w:ascii="Arial" w:eastAsia="Arial" w:hAnsi="Arial" w:cs="Arial"/>
          <w:b/>
          <w:bCs/>
        </w:rPr>
      </w:pPr>
      <w:r w:rsidRPr="005605A3">
        <w:rPr>
          <w:rFonts w:ascii="Arial" w:eastAsia="Arial" w:hAnsi="Arial" w:cs="Arial"/>
          <w:b/>
          <w:bCs/>
        </w:rPr>
        <w:t>DE PRIMEIRO E SEGUNDO PÚBLICO LEILÃO</w:t>
      </w:r>
    </w:p>
    <w:p w14:paraId="1988CBEE" w14:textId="77777777" w:rsidR="001B65C5" w:rsidRPr="005605A3" w:rsidRDefault="00000000">
      <w:pPr>
        <w:spacing w:after="0"/>
        <w:jc w:val="center"/>
        <w:rPr>
          <w:rFonts w:ascii="Arial" w:eastAsia="Arial" w:hAnsi="Arial" w:cs="Arial"/>
          <w:b/>
          <w:bCs/>
        </w:rPr>
      </w:pPr>
      <w:r w:rsidRPr="005605A3">
        <w:rPr>
          <w:rFonts w:ascii="Arial" w:eastAsia="Arial" w:hAnsi="Arial" w:cs="Arial"/>
          <w:b/>
          <w:bCs/>
        </w:rPr>
        <w:t>(Lei 9.514/97)</w:t>
      </w:r>
    </w:p>
    <w:p w14:paraId="30041D76" w14:textId="77777777" w:rsidR="001B65C5" w:rsidRPr="005605A3" w:rsidRDefault="001B65C5">
      <w:pPr>
        <w:ind w:left="284" w:right="283"/>
        <w:jc w:val="both"/>
        <w:rPr>
          <w:rFonts w:ascii="Arial" w:eastAsia="Arial" w:hAnsi="Arial" w:cs="Arial"/>
        </w:rPr>
      </w:pPr>
    </w:p>
    <w:p w14:paraId="28EB13F5" w14:textId="77777777" w:rsidR="001B65C5" w:rsidRPr="005605A3" w:rsidRDefault="00000000">
      <w:pPr>
        <w:jc w:val="both"/>
        <w:rPr>
          <w:rFonts w:ascii="Arial" w:eastAsia="Arial" w:hAnsi="Arial" w:cs="Arial"/>
        </w:rPr>
      </w:pPr>
      <w:r w:rsidRPr="005605A3">
        <w:rPr>
          <w:rFonts w:ascii="Arial" w:eastAsia="Arial" w:hAnsi="Arial" w:cs="Arial"/>
        </w:rPr>
        <w:t xml:space="preserve">Credora/Proprietária - </w:t>
      </w:r>
      <w:r w:rsidRPr="005605A3">
        <w:rPr>
          <w:rFonts w:ascii="Arial" w:eastAsia="Arial" w:hAnsi="Arial" w:cs="Arial"/>
          <w:b/>
          <w:bCs/>
        </w:rPr>
        <w:t>Cooperativa de Crédito de Livre Admissão de Associados - SICOOB CREDICARU SC/RS.</w:t>
      </w:r>
    </w:p>
    <w:p w14:paraId="5D695A8B" w14:textId="77777777" w:rsidR="001B65C5" w:rsidRPr="005605A3" w:rsidRDefault="00000000">
      <w:pPr>
        <w:spacing w:after="0"/>
        <w:jc w:val="both"/>
        <w:rPr>
          <w:rFonts w:ascii="Arial" w:eastAsia="Arial" w:hAnsi="Arial" w:cs="Arial"/>
        </w:rPr>
      </w:pPr>
      <w:r w:rsidRPr="005605A3">
        <w:rPr>
          <w:rFonts w:ascii="Arial" w:eastAsia="Arial" w:hAnsi="Arial" w:cs="Arial"/>
          <w:b/>
          <w:bCs/>
        </w:rPr>
        <w:t>LUAN UBIALLI</w:t>
      </w:r>
      <w:r w:rsidRPr="005605A3">
        <w:rPr>
          <w:rFonts w:ascii="Arial" w:eastAsia="Arial" w:hAnsi="Arial" w:cs="Arial"/>
        </w:rPr>
        <w:t xml:space="preserve">, Leiloeiro Público Oficial, Matrícula AARC/383/SC e 476/2024/RS, devidamente autorizado por </w:t>
      </w:r>
      <w:r w:rsidRPr="005605A3">
        <w:rPr>
          <w:rFonts w:ascii="Arial" w:eastAsia="Arial" w:hAnsi="Arial" w:cs="Arial"/>
          <w:b/>
          <w:bCs/>
        </w:rPr>
        <w:t>Cooperativa de Crédito de Livre Admissão de Associados - SICOOB CREDICARU SC/RS,</w:t>
      </w:r>
      <w:r w:rsidRPr="005605A3">
        <w:rPr>
          <w:rFonts w:ascii="Arial" w:eastAsia="Arial" w:hAnsi="Arial" w:cs="Arial"/>
        </w:rPr>
        <w:t xml:space="preserve"> torna público e notifica, por meio do presente Edital, que venderá por si, no dia, hora e local adiante descritos, e na forma da lei 9.514/97 e Resoluções Complementares, o(s) imóvel(</w:t>
      </w:r>
      <w:proofErr w:type="spellStart"/>
      <w:r w:rsidRPr="005605A3">
        <w:rPr>
          <w:rFonts w:ascii="Arial" w:eastAsia="Arial" w:hAnsi="Arial" w:cs="Arial"/>
        </w:rPr>
        <w:t>is</w:t>
      </w:r>
      <w:proofErr w:type="spellEnd"/>
      <w:r w:rsidRPr="005605A3">
        <w:rPr>
          <w:rFonts w:ascii="Arial" w:eastAsia="Arial" w:hAnsi="Arial" w:cs="Arial"/>
        </w:rPr>
        <w:t xml:space="preserve">) alienado(s) fiduciariamente em favor da </w:t>
      </w:r>
      <w:r w:rsidRPr="005605A3">
        <w:rPr>
          <w:rFonts w:ascii="Arial" w:eastAsia="Arial" w:hAnsi="Arial" w:cs="Arial"/>
          <w:b/>
          <w:bCs/>
        </w:rPr>
        <w:t>SICOOB CREDICARU SC/RS</w:t>
      </w:r>
      <w:r w:rsidRPr="005605A3">
        <w:rPr>
          <w:rFonts w:ascii="Arial" w:eastAsia="Arial" w:hAnsi="Arial" w:cs="Arial"/>
        </w:rPr>
        <w:t>, e adquirido através de consolidação de propriedade (Lei 9.514/97):</w:t>
      </w:r>
    </w:p>
    <w:p w14:paraId="2DC37DB5" w14:textId="793F0BF5" w:rsidR="001B65C5" w:rsidRPr="005605A3" w:rsidRDefault="00000000">
      <w:pPr>
        <w:spacing w:before="240" w:after="0"/>
        <w:jc w:val="both"/>
        <w:rPr>
          <w:rFonts w:ascii="Arial" w:eastAsia="Arial" w:hAnsi="Arial" w:cs="Arial"/>
        </w:rPr>
      </w:pPr>
      <w:r w:rsidRPr="005605A3">
        <w:rPr>
          <w:rFonts w:ascii="Arial" w:eastAsia="Arial" w:hAnsi="Arial" w:cs="Arial"/>
          <w:b/>
          <w:bCs/>
        </w:rPr>
        <w:t xml:space="preserve">1º Leilão: </w:t>
      </w:r>
      <w:r w:rsidRPr="00AB2B4C">
        <w:rPr>
          <w:rFonts w:ascii="Arial" w:eastAsia="Arial" w:hAnsi="Arial" w:cs="Arial"/>
        </w:rPr>
        <w:t xml:space="preserve">dia </w:t>
      </w:r>
      <w:r w:rsidR="001345B7" w:rsidRPr="00AB2B4C">
        <w:rPr>
          <w:rFonts w:ascii="Arial" w:eastAsia="Arial" w:hAnsi="Arial" w:cs="Arial"/>
        </w:rPr>
        <w:t>16</w:t>
      </w:r>
      <w:r w:rsidRPr="00AB2B4C">
        <w:rPr>
          <w:rFonts w:ascii="Arial" w:eastAsia="Arial" w:hAnsi="Arial" w:cs="Arial"/>
        </w:rPr>
        <w:t>/</w:t>
      </w:r>
      <w:r w:rsidR="001345B7" w:rsidRPr="00AB2B4C">
        <w:rPr>
          <w:rFonts w:ascii="Arial" w:eastAsia="Arial" w:hAnsi="Arial" w:cs="Arial"/>
        </w:rPr>
        <w:t>11</w:t>
      </w:r>
      <w:r w:rsidRPr="00AB2B4C">
        <w:rPr>
          <w:rFonts w:ascii="Arial" w:eastAsia="Arial" w:hAnsi="Arial" w:cs="Arial"/>
        </w:rPr>
        <w:t>/</w:t>
      </w:r>
      <w:r w:rsidR="001345B7" w:rsidRPr="00AB2B4C">
        <w:rPr>
          <w:rFonts w:ascii="Arial" w:eastAsia="Arial" w:hAnsi="Arial" w:cs="Arial"/>
        </w:rPr>
        <w:t>2026</w:t>
      </w:r>
      <w:r w:rsidRPr="00AB2B4C">
        <w:rPr>
          <w:rFonts w:ascii="Arial" w:eastAsia="Arial" w:hAnsi="Arial" w:cs="Arial"/>
        </w:rPr>
        <w:t xml:space="preserve"> com início às 09:00 horas e encerramento às 11:00 horas, por lance igual ou superior ao valor d</w:t>
      </w:r>
      <w:r w:rsidR="008028E3" w:rsidRPr="00AB2B4C">
        <w:rPr>
          <w:rFonts w:ascii="Arial" w:eastAsia="Arial" w:hAnsi="Arial" w:cs="Arial"/>
        </w:rPr>
        <w:t>a avaliação:</w:t>
      </w:r>
      <w:r w:rsidRPr="00AB2B4C">
        <w:rPr>
          <w:rFonts w:ascii="Arial" w:eastAsia="Arial" w:hAnsi="Arial" w:cs="Arial"/>
        </w:rPr>
        <w:t xml:space="preserve"> R$ </w:t>
      </w:r>
      <w:r w:rsidR="00BE5204" w:rsidRPr="00AB2B4C">
        <w:rPr>
          <w:rFonts w:ascii="Arial" w:eastAsia="Arial" w:hAnsi="Arial" w:cs="Arial"/>
        </w:rPr>
        <w:t>9.696.368,00 (nove milhões, seiscentos e noventa e seis mil e trezentos e sessenta e oito reais</w:t>
      </w:r>
      <w:r w:rsidR="008028E3" w:rsidRPr="00AB2B4C">
        <w:rPr>
          <w:rFonts w:ascii="Arial" w:eastAsia="Arial" w:hAnsi="Arial" w:cs="Arial"/>
        </w:rPr>
        <w:t>)</w:t>
      </w:r>
      <w:r w:rsidRPr="00AB2B4C">
        <w:rPr>
          <w:rFonts w:ascii="Arial" w:eastAsia="Arial" w:hAnsi="Arial" w:cs="Arial"/>
        </w:rPr>
        <w:t>. O leilão</w:t>
      </w:r>
      <w:r w:rsidRPr="005605A3">
        <w:rPr>
          <w:rFonts w:ascii="Arial" w:eastAsia="Arial" w:hAnsi="Arial" w:cs="Arial"/>
        </w:rPr>
        <w:t xml:space="preserve"> será realizado</w:t>
      </w:r>
      <w:r w:rsidRPr="005605A3">
        <w:rPr>
          <w:rFonts w:ascii="Arial" w:eastAsia="Arial" w:hAnsi="Arial" w:cs="Arial"/>
          <w:b/>
          <w:bCs/>
        </w:rPr>
        <w:t xml:space="preserve"> </w:t>
      </w:r>
      <w:r w:rsidRPr="005605A3">
        <w:rPr>
          <w:rFonts w:ascii="Arial" w:eastAsia="Arial" w:hAnsi="Arial" w:cs="Arial"/>
        </w:rPr>
        <w:t xml:space="preserve">de forma eletrônica pelo site </w:t>
      </w:r>
      <w:hyperlink r:id="rId7">
        <w:r w:rsidRPr="005605A3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Pr="005605A3">
        <w:rPr>
          <w:rFonts w:ascii="Arial" w:eastAsia="Arial" w:hAnsi="Arial" w:cs="Arial"/>
        </w:rPr>
        <w:t>.</w:t>
      </w:r>
    </w:p>
    <w:p w14:paraId="3FBA6238" w14:textId="77777777" w:rsidR="001B65C5" w:rsidRPr="005605A3" w:rsidRDefault="00000000">
      <w:pPr>
        <w:spacing w:before="240"/>
        <w:jc w:val="both"/>
        <w:rPr>
          <w:rFonts w:ascii="Arial" w:eastAsia="Arial" w:hAnsi="Arial" w:cs="Arial"/>
        </w:rPr>
      </w:pPr>
      <w:r w:rsidRPr="005605A3">
        <w:rPr>
          <w:rFonts w:ascii="Arial" w:eastAsia="Arial" w:hAnsi="Arial" w:cs="Arial"/>
        </w:rPr>
        <w:t>Não havendo licitantes em primeiro leilão, fica desde já designado:</w:t>
      </w:r>
    </w:p>
    <w:p w14:paraId="4C0651E5" w14:textId="7D35F9A7" w:rsidR="00620AA8" w:rsidRPr="005605A3" w:rsidRDefault="00000000" w:rsidP="00620AA8">
      <w:pPr>
        <w:spacing w:line="240" w:lineRule="auto"/>
        <w:jc w:val="both"/>
        <w:rPr>
          <w:rFonts w:ascii="Arial" w:eastAsia="Arial" w:hAnsi="Arial" w:cs="Arial"/>
        </w:rPr>
      </w:pPr>
      <w:r w:rsidRPr="005605A3">
        <w:rPr>
          <w:rFonts w:ascii="Arial" w:eastAsia="Arial" w:hAnsi="Arial" w:cs="Arial"/>
          <w:b/>
          <w:bCs/>
        </w:rPr>
        <w:t xml:space="preserve">2º Leilão: </w:t>
      </w:r>
      <w:r w:rsidRPr="00AB2B4C">
        <w:rPr>
          <w:rFonts w:ascii="Arial" w:eastAsia="Arial" w:hAnsi="Arial" w:cs="Arial"/>
        </w:rPr>
        <w:t xml:space="preserve">dia </w:t>
      </w:r>
      <w:r w:rsidR="001345B7" w:rsidRPr="00AB2B4C">
        <w:rPr>
          <w:rFonts w:ascii="Arial" w:eastAsia="Arial" w:hAnsi="Arial" w:cs="Arial"/>
        </w:rPr>
        <w:t>23</w:t>
      </w:r>
      <w:r w:rsidRPr="00AB2B4C">
        <w:rPr>
          <w:rFonts w:ascii="Arial" w:eastAsia="Arial" w:hAnsi="Arial" w:cs="Arial"/>
        </w:rPr>
        <w:t>/</w:t>
      </w:r>
      <w:r w:rsidR="001345B7" w:rsidRPr="00AB2B4C">
        <w:rPr>
          <w:rFonts w:ascii="Arial" w:eastAsia="Arial" w:hAnsi="Arial" w:cs="Arial"/>
        </w:rPr>
        <w:t>11</w:t>
      </w:r>
      <w:r w:rsidRPr="00AB2B4C">
        <w:rPr>
          <w:rFonts w:ascii="Arial" w:eastAsia="Arial" w:hAnsi="Arial" w:cs="Arial"/>
        </w:rPr>
        <w:t>/</w:t>
      </w:r>
      <w:r w:rsidR="001345B7" w:rsidRPr="00AB2B4C">
        <w:rPr>
          <w:rFonts w:ascii="Arial" w:eastAsia="Arial" w:hAnsi="Arial" w:cs="Arial"/>
        </w:rPr>
        <w:t>2026</w:t>
      </w:r>
      <w:r w:rsidRPr="00AB2B4C">
        <w:rPr>
          <w:rFonts w:ascii="Arial" w:eastAsia="Arial" w:hAnsi="Arial" w:cs="Arial"/>
        </w:rPr>
        <w:t xml:space="preserve"> com início às 09:00 horas e encerramento às 11:00 horas, </w:t>
      </w:r>
      <w:r w:rsidR="00620AA8" w:rsidRPr="00AB2B4C">
        <w:rPr>
          <w:rFonts w:ascii="Arial" w:eastAsia="Arial" w:hAnsi="Arial" w:cs="Arial"/>
        </w:rPr>
        <w:t xml:space="preserve">por lance igual ou superior à 50% da avaliação: R$ </w:t>
      </w:r>
      <w:r w:rsidR="00BE5204" w:rsidRPr="00AB2B4C">
        <w:rPr>
          <w:rFonts w:ascii="Arial" w:eastAsia="Arial" w:hAnsi="Arial" w:cs="Arial"/>
        </w:rPr>
        <w:t xml:space="preserve">4.848.184,00 </w:t>
      </w:r>
      <w:r w:rsidR="00620AA8" w:rsidRPr="00AB2B4C">
        <w:rPr>
          <w:rFonts w:ascii="Arial" w:eastAsia="Arial" w:hAnsi="Arial" w:cs="Arial"/>
        </w:rPr>
        <w:t>(</w:t>
      </w:r>
      <w:r w:rsidR="00BE5204" w:rsidRPr="00AB2B4C">
        <w:rPr>
          <w:rFonts w:ascii="Arial" w:eastAsia="Arial" w:hAnsi="Arial" w:cs="Arial"/>
        </w:rPr>
        <w:t>quatro milhões, oitocentos e quarenta e oito mil e cento e oitenta e quatro reais</w:t>
      </w:r>
      <w:r w:rsidR="00620AA8" w:rsidRPr="00AB2B4C">
        <w:rPr>
          <w:rFonts w:ascii="Arial" w:eastAsia="Arial" w:hAnsi="Arial" w:cs="Arial"/>
        </w:rPr>
        <w:t>). O leilão</w:t>
      </w:r>
      <w:r w:rsidR="00620AA8" w:rsidRPr="005605A3">
        <w:rPr>
          <w:rFonts w:ascii="Arial" w:eastAsia="Arial" w:hAnsi="Arial" w:cs="Arial"/>
        </w:rPr>
        <w:t xml:space="preserve"> será realizado</w:t>
      </w:r>
      <w:r w:rsidR="00620AA8" w:rsidRPr="005605A3">
        <w:rPr>
          <w:rFonts w:ascii="Arial" w:eastAsia="Arial" w:hAnsi="Arial" w:cs="Arial"/>
          <w:b/>
          <w:bCs/>
        </w:rPr>
        <w:t xml:space="preserve"> </w:t>
      </w:r>
      <w:r w:rsidR="00620AA8" w:rsidRPr="005605A3">
        <w:rPr>
          <w:rFonts w:ascii="Arial" w:eastAsia="Arial" w:hAnsi="Arial" w:cs="Arial"/>
        </w:rPr>
        <w:t xml:space="preserve">de forma eletrônica pelo site </w:t>
      </w:r>
      <w:hyperlink r:id="rId8">
        <w:r w:rsidR="00620AA8" w:rsidRPr="005605A3">
          <w:rPr>
            <w:rFonts w:ascii="Arial" w:eastAsia="Arial" w:hAnsi="Arial" w:cs="Arial"/>
            <w:color w:val="0000FF"/>
            <w:u w:val="single"/>
          </w:rPr>
          <w:t>www.centralsuldeleiloes.com.br</w:t>
        </w:r>
      </w:hyperlink>
      <w:r w:rsidR="00620AA8" w:rsidRPr="005605A3">
        <w:rPr>
          <w:rFonts w:ascii="Arial" w:eastAsia="Arial" w:hAnsi="Arial" w:cs="Arial"/>
        </w:rPr>
        <w:t>.</w:t>
      </w:r>
    </w:p>
    <w:p w14:paraId="79B8C8ED" w14:textId="70FF99F7" w:rsidR="0064651E" w:rsidRPr="005605A3" w:rsidRDefault="00000000" w:rsidP="00620AA8">
      <w:pPr>
        <w:spacing w:line="240" w:lineRule="auto"/>
        <w:jc w:val="both"/>
        <w:rPr>
          <w:rFonts w:ascii="Arial" w:eastAsia="Arial" w:hAnsi="Arial" w:cs="Arial"/>
        </w:rPr>
      </w:pPr>
      <w:r w:rsidRPr="005605A3">
        <w:rPr>
          <w:rFonts w:ascii="Arial" w:eastAsia="Arial" w:hAnsi="Arial" w:cs="Arial"/>
          <w:b/>
          <w:bCs/>
        </w:rPr>
        <w:t>Descrição:</w:t>
      </w:r>
      <w:r w:rsidRPr="005605A3">
        <w:rPr>
          <w:rFonts w:ascii="Arial" w:eastAsia="Arial" w:hAnsi="Arial" w:cs="Arial"/>
        </w:rPr>
        <w:t xml:space="preserve"> </w:t>
      </w:r>
      <w:r w:rsidR="00A909E2" w:rsidRPr="005605A3">
        <w:rPr>
          <w:rFonts w:ascii="Arial" w:eastAsia="Arial" w:hAnsi="Arial" w:cs="Arial"/>
        </w:rPr>
        <w:t>Fração ideal de 2.421.937,60m² de u</w:t>
      </w:r>
      <w:r w:rsidRPr="005605A3">
        <w:rPr>
          <w:rFonts w:ascii="Arial" w:eastAsia="Arial" w:hAnsi="Arial" w:cs="Arial"/>
        </w:rPr>
        <w:t xml:space="preserve">m terreno </w:t>
      </w:r>
      <w:r w:rsidR="00E45F4C" w:rsidRPr="005605A3">
        <w:rPr>
          <w:rFonts w:ascii="Arial" w:eastAsia="Arial" w:hAnsi="Arial" w:cs="Arial"/>
        </w:rPr>
        <w:t xml:space="preserve">rural, </w:t>
      </w:r>
      <w:r w:rsidRPr="005605A3">
        <w:rPr>
          <w:rFonts w:ascii="Arial" w:eastAsia="Arial" w:hAnsi="Arial" w:cs="Arial"/>
        </w:rPr>
        <w:t xml:space="preserve">situado na </w:t>
      </w:r>
      <w:r w:rsidR="00E90EAB" w:rsidRPr="005605A3">
        <w:rPr>
          <w:rFonts w:ascii="Arial" w:eastAsia="Arial" w:hAnsi="Arial" w:cs="Arial"/>
        </w:rPr>
        <w:t>“Fazenda Pinheiros Ralos”</w:t>
      </w:r>
      <w:r w:rsidRPr="005605A3">
        <w:rPr>
          <w:rFonts w:ascii="Arial" w:eastAsia="Arial" w:hAnsi="Arial" w:cs="Arial"/>
        </w:rPr>
        <w:t xml:space="preserve">, Bairro </w:t>
      </w:r>
      <w:r w:rsidR="00E90EAB" w:rsidRPr="005605A3">
        <w:rPr>
          <w:rFonts w:ascii="Arial" w:eastAsia="Arial" w:hAnsi="Arial" w:cs="Arial"/>
        </w:rPr>
        <w:t>Interior</w:t>
      </w:r>
      <w:r w:rsidRPr="005605A3">
        <w:rPr>
          <w:rFonts w:ascii="Arial" w:eastAsia="Arial" w:hAnsi="Arial" w:cs="Arial"/>
        </w:rPr>
        <w:t xml:space="preserve">, no Município de </w:t>
      </w:r>
      <w:r w:rsidR="004E6DFD" w:rsidRPr="005605A3">
        <w:rPr>
          <w:rFonts w:ascii="Arial" w:eastAsia="Arial" w:hAnsi="Arial" w:cs="Arial"/>
        </w:rPr>
        <w:t>Cerro Negro</w:t>
      </w:r>
      <w:r w:rsidRPr="005605A3">
        <w:rPr>
          <w:rFonts w:ascii="Arial" w:eastAsia="Arial" w:hAnsi="Arial" w:cs="Arial"/>
        </w:rPr>
        <w:t xml:space="preserve">/SC, </w:t>
      </w:r>
      <w:r w:rsidR="00A57215" w:rsidRPr="005605A3">
        <w:rPr>
          <w:rFonts w:ascii="Arial" w:eastAsia="Arial" w:hAnsi="Arial" w:cs="Arial"/>
        </w:rPr>
        <w:t xml:space="preserve">com as medidas, coordenadas, azimutes, confrontações e demais características descritas na matrícula, matriculado sob nº </w:t>
      </w:r>
      <w:r w:rsidR="005048FB" w:rsidRPr="005605A3">
        <w:rPr>
          <w:rFonts w:ascii="Arial" w:eastAsia="Arial" w:hAnsi="Arial" w:cs="Arial"/>
        </w:rPr>
        <w:t>4.276</w:t>
      </w:r>
      <w:r w:rsidR="00A57215" w:rsidRPr="005605A3">
        <w:rPr>
          <w:rFonts w:ascii="Arial" w:eastAsia="Arial" w:hAnsi="Arial" w:cs="Arial"/>
        </w:rPr>
        <w:t xml:space="preserve"> do C.R.I </w:t>
      </w:r>
      <w:r w:rsidR="005048FB" w:rsidRPr="005605A3">
        <w:rPr>
          <w:rFonts w:ascii="Arial" w:eastAsia="Arial" w:hAnsi="Arial" w:cs="Arial"/>
        </w:rPr>
        <w:t>Campo Belo do Sul</w:t>
      </w:r>
      <w:r w:rsidR="00A57215" w:rsidRPr="005605A3">
        <w:rPr>
          <w:rFonts w:ascii="Arial" w:eastAsia="Arial" w:hAnsi="Arial" w:cs="Arial"/>
        </w:rPr>
        <w:t>/SC.</w:t>
      </w:r>
      <w:r w:rsidR="009E198C" w:rsidRPr="005605A3">
        <w:rPr>
          <w:rFonts w:ascii="Arial" w:eastAsia="Arial" w:hAnsi="Arial" w:cs="Arial"/>
        </w:rPr>
        <w:t xml:space="preserve"> </w:t>
      </w:r>
      <w:r w:rsidRPr="005605A3">
        <w:rPr>
          <w:rFonts w:ascii="Arial" w:eastAsia="Arial" w:hAnsi="Arial" w:cs="Arial"/>
        </w:rPr>
        <w:t xml:space="preserve">Obs.: cadastrado </w:t>
      </w:r>
      <w:r w:rsidR="001F2FAD" w:rsidRPr="005605A3">
        <w:rPr>
          <w:rFonts w:ascii="Arial" w:eastAsia="Arial" w:hAnsi="Arial" w:cs="Arial"/>
        </w:rPr>
        <w:t xml:space="preserve">no INCRA </w:t>
      </w:r>
      <w:r w:rsidRPr="005605A3">
        <w:rPr>
          <w:rFonts w:ascii="Arial" w:eastAsia="Arial" w:hAnsi="Arial" w:cs="Arial"/>
        </w:rPr>
        <w:t xml:space="preserve">sob o nº </w:t>
      </w:r>
      <w:r w:rsidR="001F2FAD" w:rsidRPr="005605A3">
        <w:rPr>
          <w:rFonts w:ascii="Arial" w:eastAsia="Arial" w:hAnsi="Arial" w:cs="Arial"/>
        </w:rPr>
        <w:t>813.028.003.301-4</w:t>
      </w:r>
      <w:r w:rsidRPr="005605A3">
        <w:rPr>
          <w:rFonts w:ascii="Arial" w:eastAsia="Arial" w:hAnsi="Arial" w:cs="Arial"/>
        </w:rPr>
        <w:t>.</w:t>
      </w:r>
      <w:r w:rsidR="009E198C" w:rsidRPr="005605A3">
        <w:rPr>
          <w:rFonts w:ascii="Arial" w:eastAsia="Arial" w:hAnsi="Arial" w:cs="Arial"/>
        </w:rPr>
        <w:t xml:space="preserve"> </w:t>
      </w:r>
      <w:r w:rsidR="00C16B76" w:rsidRPr="005605A3">
        <w:rPr>
          <w:rFonts w:ascii="Arial" w:eastAsia="Arial" w:hAnsi="Arial" w:cs="Arial"/>
        </w:rPr>
        <w:t>Sobre o referido imóvel encontra-se edificada uma casa de madeira, situada à margem direita da estrada municipal Cerro Negro/Serrinha. Consta a existência de reserva de pinheiros sobre o imóvel, conforme averbação AV-2. A área é composta por mata nativa, lavoura, campo nativo e áreas de plantio e criação de gado. Sobre o imóvel possui casas, galpão, mangueira e demais benfeitorias não averbadas na matrícula.</w:t>
      </w:r>
      <w:r w:rsidR="00C07C55" w:rsidRPr="005605A3">
        <w:rPr>
          <w:rFonts w:ascii="Arial" w:eastAsia="Arial" w:hAnsi="Arial" w:cs="Arial"/>
        </w:rPr>
        <w:t xml:space="preserve"> </w:t>
      </w:r>
      <w:r w:rsidRPr="005605A3">
        <w:rPr>
          <w:rFonts w:ascii="Arial" w:eastAsia="Arial" w:hAnsi="Arial" w:cs="Arial"/>
        </w:rPr>
        <w:t>Ônus:</w:t>
      </w:r>
      <w:r w:rsidR="00A909E2" w:rsidRPr="005605A3">
        <w:rPr>
          <w:rFonts w:ascii="Arial" w:eastAsia="Arial" w:hAnsi="Arial" w:cs="Arial"/>
        </w:rPr>
        <w:t xml:space="preserve"> </w:t>
      </w:r>
      <w:r w:rsidR="00BB4CCB" w:rsidRPr="005605A3">
        <w:rPr>
          <w:rFonts w:ascii="Arial" w:eastAsia="Arial" w:hAnsi="Arial" w:cs="Arial"/>
        </w:rPr>
        <w:t>Hipoteca cedular em favor de Cooperativa de Crédito de Livre Admissão de Associados - SICOOB CREDICARU SC/RS</w:t>
      </w:r>
      <w:r w:rsidR="009E198C" w:rsidRPr="005605A3">
        <w:rPr>
          <w:rFonts w:ascii="Arial" w:eastAsia="Arial" w:hAnsi="Arial" w:cs="Arial"/>
        </w:rPr>
        <w:t>. V</w:t>
      </w:r>
      <w:r w:rsidR="00620AA8" w:rsidRPr="005605A3">
        <w:rPr>
          <w:rFonts w:ascii="Arial" w:eastAsia="Arial" w:hAnsi="Arial" w:cs="Arial"/>
        </w:rPr>
        <w:t xml:space="preserve">alor da dívida para eventual exercício de direito de preferência: R$ </w:t>
      </w:r>
      <w:r w:rsidR="003631E2" w:rsidRPr="005605A3">
        <w:rPr>
          <w:rFonts w:ascii="Arial" w:eastAsia="Arial" w:hAnsi="Arial" w:cs="Arial"/>
        </w:rPr>
        <w:t>2.637.445,81</w:t>
      </w:r>
      <w:r w:rsidR="008F6115" w:rsidRPr="005605A3">
        <w:rPr>
          <w:rFonts w:ascii="Arial" w:eastAsia="Arial" w:hAnsi="Arial" w:cs="Arial"/>
        </w:rPr>
        <w:t xml:space="preserve"> (dois milhões, seiscentos e trinta e sete mil, quatrocentos e quarenta e cinco reais e oitenta e um centavos)</w:t>
      </w:r>
      <w:r w:rsidR="00620AA8" w:rsidRPr="005605A3">
        <w:rPr>
          <w:rFonts w:ascii="Arial" w:eastAsia="Arial" w:hAnsi="Arial" w:cs="Arial"/>
        </w:rPr>
        <w:t>, mais despesas relativas ao leilão (art. 27, § 3º, inciso II, da Lei nº 9.514/1997).</w:t>
      </w:r>
    </w:p>
    <w:p w14:paraId="609DADA2" w14:textId="75AD0E64" w:rsidR="0064651E" w:rsidRPr="005605A3" w:rsidRDefault="0064651E" w:rsidP="00620AA8">
      <w:pPr>
        <w:spacing w:line="240" w:lineRule="auto"/>
        <w:jc w:val="both"/>
        <w:rPr>
          <w:rFonts w:ascii="Arial" w:eastAsia="Arial" w:hAnsi="Arial" w:cs="Arial"/>
        </w:rPr>
      </w:pPr>
      <w:r w:rsidRPr="005605A3">
        <w:rPr>
          <w:rFonts w:ascii="Arial" w:eastAsia="Arial" w:hAnsi="Arial" w:cs="Arial"/>
        </w:rPr>
        <w:t>Obs.: O imóvel e as benfeitorias nele existentes encontram-se atualmente ocupados pelo devedor fiduciante. Caberá ao arrematante, por sua conta e risco, adotar todas as medidas administrativas e/ou judiciais que se fizerem necessárias para a desocupação do imóvel e sua consequente imissão na posse, observadas as disposições do art. 30 da Lei nº 9.514/1997. Caberá, ainda, ao arrematante promover, às suas expensas, a regularização e a averbação da construção e demais benfeitorias existentes junto à matrícula do imóvel, incluindo o cumprimento de eventuais exigências formuladas pelo Registro de Imóveis, não cabendo a credora fiduciária qualquer responsabilidade por tais providências ou pelas respectivas despesas.</w:t>
      </w:r>
    </w:p>
    <w:p w14:paraId="6EA18D30" w14:textId="53391793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>O(s) imóvel(</w:t>
      </w:r>
      <w:proofErr w:type="spellStart"/>
      <w:r w:rsidRPr="005605A3">
        <w:rPr>
          <w:rFonts w:ascii="Arial" w:eastAsia="Arial" w:hAnsi="Arial" w:cs="Arial"/>
          <w:color w:val="000000"/>
        </w:rPr>
        <w:t>is</w:t>
      </w:r>
      <w:proofErr w:type="spellEnd"/>
      <w:r w:rsidRPr="005605A3">
        <w:rPr>
          <w:rFonts w:ascii="Arial" w:eastAsia="Arial" w:hAnsi="Arial" w:cs="Arial"/>
          <w:color w:val="000000"/>
        </w:rPr>
        <w:t xml:space="preserve">) de matrícula nº </w:t>
      </w:r>
      <w:r w:rsidR="00C27D2E" w:rsidRPr="005605A3">
        <w:rPr>
          <w:rFonts w:ascii="Arial" w:eastAsia="Arial" w:hAnsi="Arial" w:cs="Arial"/>
        </w:rPr>
        <w:t>4.276 do C.R.I Campo Belo do Sul/SC</w:t>
      </w:r>
      <w:r w:rsidRPr="005605A3">
        <w:rPr>
          <w:rFonts w:ascii="Arial" w:eastAsia="Arial" w:hAnsi="Arial" w:cs="Arial"/>
        </w:rPr>
        <w:t>,</w:t>
      </w:r>
      <w:r w:rsidRPr="005605A3">
        <w:t xml:space="preserve"> </w:t>
      </w:r>
      <w:r w:rsidRPr="005605A3">
        <w:rPr>
          <w:rFonts w:ascii="Arial" w:eastAsia="Arial" w:hAnsi="Arial" w:cs="Arial"/>
        </w:rPr>
        <w:t xml:space="preserve">objeto de alienação fiduciária em garantia da cédula de crédito bancário de nº </w:t>
      </w:r>
      <w:r w:rsidR="003A56E1" w:rsidRPr="005605A3">
        <w:rPr>
          <w:rFonts w:ascii="Arial" w:eastAsia="Arial" w:hAnsi="Arial" w:cs="Arial"/>
        </w:rPr>
        <w:t>160904</w:t>
      </w:r>
      <w:r w:rsidR="00B54C41" w:rsidRPr="005605A3">
        <w:rPr>
          <w:rFonts w:ascii="Arial" w:eastAsia="Arial" w:hAnsi="Arial" w:cs="Arial"/>
        </w:rPr>
        <w:t>0</w:t>
      </w:r>
      <w:r w:rsidR="003A56E1" w:rsidRPr="005605A3">
        <w:rPr>
          <w:rFonts w:ascii="Arial" w:eastAsia="Arial" w:hAnsi="Arial" w:cs="Arial"/>
        </w:rPr>
        <w:t xml:space="preserve"> e </w:t>
      </w:r>
      <w:r w:rsidR="0040700F" w:rsidRPr="005605A3">
        <w:rPr>
          <w:rFonts w:ascii="Arial" w:eastAsia="Arial" w:hAnsi="Arial" w:cs="Arial"/>
        </w:rPr>
        <w:t>115705-3</w:t>
      </w:r>
      <w:r w:rsidRPr="005605A3">
        <w:rPr>
          <w:rFonts w:ascii="Arial" w:eastAsia="Arial" w:hAnsi="Arial" w:cs="Arial"/>
        </w:rPr>
        <w:t xml:space="preserve">, garantidor fiduciante </w:t>
      </w:r>
      <w:r w:rsidR="00862BA6" w:rsidRPr="005605A3">
        <w:rPr>
          <w:rFonts w:ascii="Arial" w:eastAsia="Arial" w:hAnsi="Arial" w:cs="Arial"/>
          <w:b/>
          <w:bCs/>
        </w:rPr>
        <w:t xml:space="preserve">LUIS ANTONIO ZANATTA </w:t>
      </w:r>
      <w:r w:rsidR="00850109" w:rsidRPr="005605A3">
        <w:rPr>
          <w:rFonts w:ascii="Arial" w:eastAsia="Arial" w:hAnsi="Arial" w:cs="Arial"/>
        </w:rPr>
        <w:t>e</w:t>
      </w:r>
      <w:r w:rsidR="00862BA6" w:rsidRPr="005605A3">
        <w:rPr>
          <w:rFonts w:ascii="Arial" w:eastAsia="Arial" w:hAnsi="Arial" w:cs="Arial"/>
          <w:b/>
          <w:bCs/>
        </w:rPr>
        <w:t xml:space="preserve"> LELIETE APARECIDA MOREIRA </w:t>
      </w:r>
      <w:r w:rsidR="00862BA6" w:rsidRPr="005605A3">
        <w:rPr>
          <w:rFonts w:ascii="Arial" w:eastAsia="Arial" w:hAnsi="Arial" w:cs="Arial"/>
          <w:b/>
          <w:bCs/>
        </w:rPr>
        <w:lastRenderedPageBreak/>
        <w:t>DOS SANTOS ZANATTA</w:t>
      </w:r>
      <w:r w:rsidRPr="005605A3">
        <w:rPr>
          <w:rFonts w:ascii="Arial" w:eastAsia="Arial" w:hAnsi="Arial" w:cs="Arial"/>
        </w:rPr>
        <w:t>, encontram-se consolidado</w:t>
      </w:r>
      <w:r w:rsidRPr="005605A3">
        <w:rPr>
          <w:rFonts w:ascii="Arial" w:eastAsia="Arial" w:hAnsi="Arial" w:cs="Arial"/>
          <w:color w:val="000000"/>
        </w:rPr>
        <w:t xml:space="preserve"> em nome da </w:t>
      </w:r>
      <w:r w:rsidRPr="005605A3">
        <w:rPr>
          <w:rFonts w:ascii="Arial" w:eastAsia="Arial" w:hAnsi="Arial" w:cs="Arial"/>
          <w:b/>
          <w:bCs/>
        </w:rPr>
        <w:t>Cooperativa de Crédito de Livre Admissão de Associados - SICOOB CREDICARU SC/RS</w:t>
      </w:r>
      <w:r w:rsidRPr="005605A3">
        <w:rPr>
          <w:rFonts w:ascii="Arial" w:eastAsia="Arial" w:hAnsi="Arial" w:cs="Arial"/>
          <w:color w:val="000000"/>
        </w:rPr>
        <w:t xml:space="preserve"> e será(</w:t>
      </w:r>
      <w:proofErr w:type="spellStart"/>
      <w:r w:rsidRPr="005605A3">
        <w:rPr>
          <w:rFonts w:ascii="Arial" w:eastAsia="Arial" w:hAnsi="Arial" w:cs="Arial"/>
          <w:color w:val="000000"/>
        </w:rPr>
        <w:t>ão</w:t>
      </w:r>
      <w:proofErr w:type="spellEnd"/>
      <w:r w:rsidRPr="005605A3">
        <w:rPr>
          <w:rFonts w:ascii="Arial" w:eastAsia="Arial" w:hAnsi="Arial" w:cs="Arial"/>
          <w:color w:val="000000"/>
        </w:rPr>
        <w:t>) vendido(s) mediante pagamento à vista, que deverá ser efetuado em até 24h úteis após o encerramento do leilão, mediante transferência bancária em conta a ser indicada pela credora fiduciária.</w:t>
      </w:r>
    </w:p>
    <w:p w14:paraId="46B26851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4558CB42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b/>
          <w:bCs/>
          <w:color w:val="000000"/>
        </w:rPr>
        <w:t xml:space="preserve">Comissão do Leiloeiro: </w:t>
      </w:r>
      <w:r w:rsidRPr="005605A3">
        <w:rPr>
          <w:rFonts w:ascii="Arial" w:eastAsia="Arial" w:hAnsi="Arial" w:cs="Arial"/>
          <w:color w:val="000000"/>
        </w:rPr>
        <w:t>Caberá ao arrematante o pagamento da comissão do leiloeiro será de 5% (cinco por cento) sobre o valor da venda, e deverá ser paga à vista na ocasião da arrematação.</w:t>
      </w:r>
    </w:p>
    <w:p w14:paraId="7A7A8907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49E7BA84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b/>
          <w:bCs/>
          <w:color w:val="000000"/>
        </w:rPr>
        <w:t>Atenção:</w:t>
      </w:r>
      <w:r w:rsidRPr="005605A3">
        <w:rPr>
          <w:rFonts w:ascii="Arial" w:eastAsia="Arial" w:hAnsi="Arial" w:cs="Arial"/>
          <w:color w:val="000000"/>
        </w:rPr>
        <w:t xml:space="preserve"> O mero inadimplemento não desobriga o arrematante do pagamento, de modo que o arrematante inadimplente ficará sujeito ao pagamento de multa em favor do credor no valor de 10% do lance ofertado, mais os valores das despesas incorridas na realização do leilão, além da comissão do leiloeiro prevista no presente edital.</w:t>
      </w:r>
    </w:p>
    <w:p w14:paraId="59EB4639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31F1E49B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>Na hipótese de inadimplemento prevista no presente edital, o arrematante inadimplente poderá ser acionado judicialmente para reparação de danos, nos termos dos artigos 186, 389 e 927 do Código Civil.</w:t>
      </w:r>
    </w:p>
    <w:p w14:paraId="27DBD75E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37E1E872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b/>
          <w:bCs/>
          <w:color w:val="000000"/>
        </w:rPr>
        <w:t>Dos lanços ofertados via internet:</w:t>
      </w:r>
      <w:r w:rsidRPr="005605A3">
        <w:rPr>
          <w:rFonts w:ascii="Arial" w:eastAsia="Arial" w:hAnsi="Arial" w:cs="Arial"/>
          <w:color w:val="000000"/>
        </w:rPr>
        <w:t> </w:t>
      </w:r>
    </w:p>
    <w:p w14:paraId="709F3933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276246ED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>O interessado em ofertar lances pela internet deverá, com antecedência mínima de 48 horas, cadastrar-se no site </w:t>
      </w:r>
      <w:hyperlink r:id="rId9">
        <w:r w:rsidRPr="005605A3">
          <w:rPr>
            <w:rFonts w:ascii="Arial" w:eastAsia="Arial" w:hAnsi="Arial" w:cs="Arial"/>
            <w:b/>
            <w:bCs/>
            <w:color w:val="214677"/>
            <w:u w:val="single"/>
          </w:rPr>
          <w:t>www.centralsuldeleiloes.com.br</w:t>
        </w:r>
      </w:hyperlink>
      <w:r w:rsidRPr="005605A3">
        <w:rPr>
          <w:rFonts w:ascii="Arial" w:eastAsia="Arial" w:hAnsi="Arial" w:cs="Arial"/>
          <w:b/>
          <w:bCs/>
          <w:color w:val="000000"/>
        </w:rPr>
        <w:t>, </w:t>
      </w:r>
      <w:r w:rsidRPr="005605A3">
        <w:rPr>
          <w:rFonts w:ascii="Arial" w:eastAsia="Arial" w:hAnsi="Arial" w:cs="Arial"/>
          <w:color w:val="000000"/>
        </w:rPr>
        <w:t>e enviar a documentação que será oportunamente solicitada para homologação do cadastro.</w:t>
      </w:r>
    </w:p>
    <w:p w14:paraId="0047AD12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58C73D24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6E81715B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76E6B222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>Os lanços eletrônicos poderão ser iniciados a partir do momento em que o presente Edital estiver publicado no site do leiloeiro, sendo que estes serão concretizados no ato de sua captação pelo provedor e não no ato da emissão pelo participante. Devido à suscetibilidade de falhas técnicas, o Leiloeiro não se responsabiliza por lanços ofertados de forma eletrônica. </w:t>
      </w:r>
    </w:p>
    <w:p w14:paraId="0B4CA8C8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16F3BFD3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>Aos participantes do certame não é conferido qualquer tipo de direito em caso de problemas com o servidor, ou mesmo qualquer outra falha técnica que comprometa ou impossibilite a realização do leilão.</w:t>
      </w:r>
    </w:p>
    <w:p w14:paraId="2012B9DA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9709C84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40312FE5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3A074A05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  <w:r w:rsidRPr="005605A3">
        <w:rPr>
          <w:rFonts w:ascii="Arial" w:eastAsia="Arial" w:hAnsi="Arial" w:cs="Arial"/>
          <w:b/>
          <w:bCs/>
          <w:color w:val="000000"/>
        </w:rPr>
        <w:t>Advertências Especiais:</w:t>
      </w:r>
    </w:p>
    <w:p w14:paraId="44AF75E3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1A4A57AA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>1ª) O(s) bem(</w:t>
      </w:r>
      <w:proofErr w:type="spellStart"/>
      <w:r w:rsidRPr="005605A3">
        <w:rPr>
          <w:rFonts w:ascii="Arial" w:eastAsia="Arial" w:hAnsi="Arial" w:cs="Arial"/>
          <w:color w:val="000000"/>
        </w:rPr>
        <w:t>ns</w:t>
      </w:r>
      <w:proofErr w:type="spellEnd"/>
      <w:r w:rsidRPr="005605A3">
        <w:rPr>
          <w:rFonts w:ascii="Arial" w:eastAsia="Arial" w:hAnsi="Arial" w:cs="Arial"/>
          <w:color w:val="000000"/>
        </w:rPr>
        <w:t>) será(</w:t>
      </w:r>
      <w:proofErr w:type="spellStart"/>
      <w:r w:rsidRPr="005605A3">
        <w:rPr>
          <w:rFonts w:ascii="Arial" w:eastAsia="Arial" w:hAnsi="Arial" w:cs="Arial"/>
          <w:color w:val="000000"/>
        </w:rPr>
        <w:t>ão</w:t>
      </w:r>
      <w:proofErr w:type="spellEnd"/>
      <w:r w:rsidRPr="005605A3">
        <w:rPr>
          <w:rFonts w:ascii="Arial" w:eastAsia="Arial" w:hAnsi="Arial" w:cs="Arial"/>
          <w:color w:val="000000"/>
        </w:rPr>
        <w:t xml:space="preserve">) leiloado(s) no estado em que se encontra(m), não podendo o arrematante alegar desconhecimento de suas condições, características, compartimentos internos, estado de conservação e localização, não sendo de responsabilidade do leiloeiro qualquer divergência eventualmente contida no edital. A venda será realizada com caráter “ad corpus”, sendo que as descrições contidas no presente edital possuem caráter meramente enunciativo, cabendo ao arrematante constatar a localização e situação real do bem. O Vendedor não responde pelas condições físicas do imóvel e nem mesmo por eventuais divergências existentes entre o Imóvel e sua documentação, ficando por conta do Arrematante todas as providências </w:t>
      </w:r>
      <w:r w:rsidRPr="005605A3">
        <w:rPr>
          <w:rFonts w:ascii="Arial" w:eastAsia="Arial" w:hAnsi="Arial" w:cs="Arial"/>
          <w:color w:val="000000"/>
        </w:rPr>
        <w:lastRenderedPageBreak/>
        <w:t>e despesas necessárias aos reparos e às regularizações necessárias, ainda que originadas antes da data do Leilão.</w:t>
      </w:r>
    </w:p>
    <w:p w14:paraId="3111D233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13B9C645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 xml:space="preserve">2ª) </w:t>
      </w:r>
      <w:r w:rsidRPr="005605A3">
        <w:rPr>
          <w:rFonts w:ascii="Arial" w:eastAsia="Arial" w:hAnsi="Arial" w:cs="Arial"/>
        </w:rPr>
        <w:t>Compete aos arrematantes, com o auto de arrematação em mãos, diligenciar junto ao cartório (tabelionato de notas de sua preferência), no sentido de lavrar a escritura pública de compra e venda, nos termos do 1º e 2º do art. 890 do Código de Normas do Estado de Santa Catarina. Ainda, compete também aos arrematantes o pagamento de todas as despesas necessárias para transferência/registro de propriedade dos imóveis a seu favor, entre elas, FRJ, ITBI, emolumentos notariais e custos do registro de imóveis, bem como demais impostos/taxas decorrentes da arrematação.</w:t>
      </w:r>
    </w:p>
    <w:p w14:paraId="58F81371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400EAFBE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>3ª) A verificação de documentos e demais condições do(s) bem(</w:t>
      </w:r>
      <w:proofErr w:type="spellStart"/>
      <w:r w:rsidRPr="005605A3">
        <w:rPr>
          <w:rFonts w:ascii="Arial" w:eastAsia="Arial" w:hAnsi="Arial" w:cs="Arial"/>
          <w:color w:val="000000"/>
        </w:rPr>
        <w:t>ns</w:t>
      </w:r>
      <w:proofErr w:type="spellEnd"/>
      <w:r w:rsidRPr="005605A3">
        <w:rPr>
          <w:rFonts w:ascii="Arial" w:eastAsia="Arial" w:hAnsi="Arial" w:cs="Arial"/>
          <w:color w:val="000000"/>
        </w:rPr>
        <w:t>) ofertado(s), incluindo eventuais ônus que recaiam sobre o(s) mesmo(s), é de responsabilidade dos interessados, não cabendo aos arrematantes direito de arrependimento.</w:t>
      </w:r>
    </w:p>
    <w:p w14:paraId="0E78CFC3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4BC7271C" w14:textId="77777777" w:rsidR="001B65C5" w:rsidRPr="005605A3" w:rsidRDefault="00000000">
      <w:pPr>
        <w:jc w:val="both"/>
        <w:rPr>
          <w:rFonts w:ascii="Arial" w:eastAsia="Arial" w:hAnsi="Arial" w:cs="Arial"/>
        </w:rPr>
      </w:pPr>
      <w:r w:rsidRPr="005605A3">
        <w:rPr>
          <w:rFonts w:ascii="Arial" w:eastAsia="Arial" w:hAnsi="Arial" w:cs="Arial"/>
        </w:rPr>
        <w:t>4ª) Os arrematantes declaram-se cientes e plenamente informados quanto a possibilidade de existência de débitos de natureza fiscal e condominial. Fica a encargo dos arrematantes, inclusive, eventuais regularizações/averbações de área, bem como despesas delas decorrentes.</w:t>
      </w:r>
    </w:p>
    <w:p w14:paraId="32342AA6" w14:textId="703A17BD" w:rsidR="001B65C5" w:rsidRPr="005605A3" w:rsidRDefault="00000000">
      <w:pPr>
        <w:jc w:val="both"/>
        <w:rPr>
          <w:rFonts w:ascii="Arial" w:eastAsia="Arial" w:hAnsi="Arial" w:cs="Arial"/>
        </w:rPr>
      </w:pPr>
      <w:r w:rsidRPr="005605A3">
        <w:rPr>
          <w:rFonts w:ascii="Arial" w:eastAsia="Arial" w:hAnsi="Arial" w:cs="Arial"/>
        </w:rPr>
        <w:t>5ª) Ao devedor fiduciante é assegurado, até a data do segundo leilão, o direito de preferência para adquirir o(s) imóvel(</w:t>
      </w:r>
      <w:proofErr w:type="spellStart"/>
      <w:r w:rsidRPr="005605A3">
        <w:rPr>
          <w:rFonts w:ascii="Arial" w:eastAsia="Arial" w:hAnsi="Arial" w:cs="Arial"/>
        </w:rPr>
        <w:t>is</w:t>
      </w:r>
      <w:proofErr w:type="spellEnd"/>
      <w:r w:rsidRPr="005605A3">
        <w:rPr>
          <w:rFonts w:ascii="Arial" w:eastAsia="Arial" w:hAnsi="Arial" w:cs="Arial"/>
        </w:rPr>
        <w:t>) por preço correspondente ao valor da dívida (§ 2º-B, do artigo 27 da Lei 9.514/97</w:t>
      </w:r>
      <w:proofErr w:type="gramStart"/>
      <w:r w:rsidRPr="005605A3">
        <w:rPr>
          <w:rFonts w:ascii="Arial" w:eastAsia="Arial" w:hAnsi="Arial" w:cs="Arial"/>
        </w:rPr>
        <w:t>) ,</w:t>
      </w:r>
      <w:proofErr w:type="gramEnd"/>
      <w:r w:rsidRPr="005605A3">
        <w:rPr>
          <w:rFonts w:ascii="Arial" w:eastAsia="Arial" w:hAnsi="Arial" w:cs="Arial"/>
        </w:rPr>
        <w:t xml:space="preserve"> somado aos encargos e despesas de que trata o § 2º do art. 27 da Lei </w:t>
      </w:r>
      <w:r w:rsidR="00945D02" w:rsidRPr="005605A3">
        <w:rPr>
          <w:rFonts w:ascii="Arial" w:eastAsia="Arial" w:hAnsi="Arial" w:cs="Arial"/>
        </w:rPr>
        <w:t>9.514</w:t>
      </w:r>
      <w:r w:rsidRPr="005605A3">
        <w:rPr>
          <w:rFonts w:ascii="Arial" w:eastAsia="Arial" w:hAnsi="Arial" w:cs="Arial"/>
        </w:rPr>
        <w:t>/97, incluindo a comissão do leiloeiro (art. 27, §3º, II). Se o(a)(s) devedor(a)(s) fiduciante(s), não efetuar o pagamento da dívida e demais encargos, nas condições e prazos previstos no presente Edital, considerar-se-á automaticamente a sua desistência do exercício de preferência na compra do imóvel. Nesse caso, havendo licitantes, o imóvel será vendido para aquele que ofertou maior lance.</w:t>
      </w:r>
    </w:p>
    <w:p w14:paraId="1654F51A" w14:textId="77777777" w:rsidR="001B65C5" w:rsidRPr="005605A3" w:rsidRDefault="00000000">
      <w:pPr>
        <w:jc w:val="both"/>
        <w:rPr>
          <w:rFonts w:ascii="Arial" w:eastAsia="Arial" w:hAnsi="Arial" w:cs="Arial"/>
        </w:rPr>
      </w:pPr>
      <w:r w:rsidRPr="005605A3">
        <w:rPr>
          <w:rFonts w:ascii="Arial" w:eastAsia="Arial" w:hAnsi="Arial" w:cs="Arial"/>
        </w:rPr>
        <w:t>6ª) Dentro de 60 (sessenta) dias, contados da outorga da competente escritura de venda e compra, ressalvada a hipótese de extensão autorizada do prazo, o Arrematante deverá apresentar ao Vendedor, comprovação do registro do respectivo instrumento aquisitivo no Cartório de Registro de Imóveis competente. A inobservância do prazo indicado, facultará ao Vendedor cobrar de imediato do Arrematante multa correspondente a 2% (dois por cento) do valor do presente instrumento, e atualização monetária em conformidade com a variação “pro-rata-die” do IGP-M/FGV, se positiva, (utilizada com um mês de defasagem), ocorrida desde a data da infração até a data do efetivo pagamento, além de juros de 1% ao mês, mês ou fração</w:t>
      </w:r>
    </w:p>
    <w:p w14:paraId="544BB545" w14:textId="77777777" w:rsidR="001B65C5" w:rsidRPr="005605A3" w:rsidRDefault="00000000">
      <w:pPr>
        <w:jc w:val="both"/>
        <w:rPr>
          <w:rFonts w:ascii="Arial" w:eastAsia="Arial" w:hAnsi="Arial" w:cs="Arial"/>
        </w:rPr>
      </w:pPr>
      <w:r w:rsidRPr="005605A3">
        <w:rPr>
          <w:rFonts w:ascii="Arial" w:eastAsia="Arial" w:hAnsi="Arial" w:cs="Arial"/>
        </w:rPr>
        <w:t>7ª) Em caso de não pagamento da arrematação e/ou comissão no prazo estipulado, bem como em caso desistência do Arrematante na oferta do lance vencedor, imotivadamente, a venda/arrematação será desfeita e o Arrematante deverá pagar ao Vendedor multa no importe de 20% (vinte por cento) sobre o valor do arremate, além de 5% (cinco por cento) do valor do lance ao Leiloeiro, valores estes que serão cobrados, por via executiva, como dívida líquida e certa, nos termos do art. 784, inciso II do Código de Processo Civil, corrigida monetariamente até o efetivo pagamento, sem prejuízo das perdas, danos e lucros cessantes, do Processo Criminal se aplicável (art. 171,inciso VI, do Código Penal) e do art. 786 do Código de Processo Civil.</w:t>
      </w:r>
    </w:p>
    <w:p w14:paraId="7775F533" w14:textId="11AFC7FC" w:rsidR="001B65C5" w:rsidRPr="005605A3" w:rsidRDefault="00000000">
      <w:pPr>
        <w:jc w:val="both"/>
        <w:rPr>
          <w:rFonts w:ascii="Arial" w:eastAsia="Arial" w:hAnsi="Arial" w:cs="Arial"/>
        </w:rPr>
      </w:pPr>
      <w:r w:rsidRPr="005605A3">
        <w:rPr>
          <w:rFonts w:ascii="Arial" w:eastAsia="Arial" w:hAnsi="Arial" w:cs="Arial"/>
        </w:rPr>
        <w:t>8ª) Compete aos arrematantes a adoção de eventuais medidas necessárias para a desocupação/reintegração de posse do(s) imóvel(</w:t>
      </w:r>
      <w:proofErr w:type="spellStart"/>
      <w:r w:rsidRPr="005605A3">
        <w:rPr>
          <w:rFonts w:ascii="Arial" w:eastAsia="Arial" w:hAnsi="Arial" w:cs="Arial"/>
        </w:rPr>
        <w:t>is</w:t>
      </w:r>
      <w:proofErr w:type="spellEnd"/>
      <w:r w:rsidRPr="005605A3">
        <w:rPr>
          <w:rFonts w:ascii="Arial" w:eastAsia="Arial" w:hAnsi="Arial" w:cs="Arial"/>
        </w:rPr>
        <w:t xml:space="preserve">), que poderá ser concedida liminarmente nos termos do art. 30, da lei </w:t>
      </w:r>
      <w:r w:rsidR="00945D02" w:rsidRPr="005605A3">
        <w:rPr>
          <w:rFonts w:ascii="Arial" w:eastAsia="Arial" w:hAnsi="Arial" w:cs="Arial"/>
        </w:rPr>
        <w:t>9.514</w:t>
      </w:r>
      <w:r w:rsidRPr="005605A3">
        <w:rPr>
          <w:rFonts w:ascii="Arial" w:eastAsia="Arial" w:hAnsi="Arial" w:cs="Arial"/>
        </w:rPr>
        <w:t>/97.</w:t>
      </w:r>
    </w:p>
    <w:p w14:paraId="034C9D44" w14:textId="77777777" w:rsidR="001B65C5" w:rsidRPr="005605A3" w:rsidRDefault="00000000">
      <w:pPr>
        <w:jc w:val="both"/>
        <w:rPr>
          <w:rFonts w:ascii="Arial" w:eastAsia="Arial" w:hAnsi="Arial" w:cs="Arial"/>
        </w:rPr>
      </w:pPr>
      <w:r w:rsidRPr="005605A3">
        <w:rPr>
          <w:rFonts w:ascii="Arial" w:eastAsia="Arial" w:hAnsi="Arial" w:cs="Arial"/>
        </w:rPr>
        <w:t xml:space="preserve">9ª) Caberá, ainda, ao arrematante, o pagamento das despesas necessárias para averbação das benfeitorias existentes sobre o terreno. Também, é do arrematante a </w:t>
      </w:r>
      <w:r w:rsidRPr="005605A3">
        <w:rPr>
          <w:rFonts w:ascii="Arial" w:eastAsia="Arial" w:hAnsi="Arial" w:cs="Arial"/>
        </w:rPr>
        <w:lastRenderedPageBreak/>
        <w:t>responsabilidade por eventuais ajustes tributários posteriores, considerando o valor pago a título de ITBI.</w:t>
      </w:r>
    </w:p>
    <w:p w14:paraId="2D39F75F" w14:textId="77777777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>Demais esclarecimentos poderão ser solicitados diretamente pelo site do leiloeiro –</w:t>
      </w:r>
      <w:hyperlink r:id="rId10">
        <w:r w:rsidRPr="005605A3">
          <w:rPr>
            <w:rFonts w:ascii="Arial" w:eastAsia="Arial" w:hAnsi="Arial" w:cs="Arial"/>
            <w:color w:val="214677"/>
            <w:u w:val="single"/>
          </w:rPr>
          <w:t>www.centralsuldeleiloes.com.br</w:t>
        </w:r>
      </w:hyperlink>
      <w:r w:rsidRPr="005605A3">
        <w:rPr>
          <w:rFonts w:ascii="Arial" w:eastAsia="Arial" w:hAnsi="Arial" w:cs="Arial"/>
          <w:color w:val="000000"/>
        </w:rPr>
        <w:t>, ou pelo fone: (48) 3437-6115.</w:t>
      </w:r>
    </w:p>
    <w:p w14:paraId="23D3BDCD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D251421" w14:textId="531C376C" w:rsidR="001B65C5" w:rsidRPr="005605A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 xml:space="preserve">Florianópolis, </w:t>
      </w:r>
      <w:r w:rsidR="00DE299A" w:rsidRPr="005605A3">
        <w:rPr>
          <w:rFonts w:ascii="Arial" w:eastAsia="Arial" w:hAnsi="Arial" w:cs="Arial"/>
          <w:color w:val="000000"/>
        </w:rPr>
        <w:t>21</w:t>
      </w:r>
      <w:r w:rsidRPr="005605A3">
        <w:rPr>
          <w:rFonts w:ascii="Arial" w:eastAsia="Arial" w:hAnsi="Arial" w:cs="Arial"/>
          <w:color w:val="000000"/>
        </w:rPr>
        <w:t xml:space="preserve"> de outubro de 202</w:t>
      </w:r>
      <w:r w:rsidR="00A47438" w:rsidRPr="005605A3">
        <w:rPr>
          <w:rFonts w:ascii="Arial" w:eastAsia="Arial" w:hAnsi="Arial" w:cs="Arial"/>
          <w:color w:val="000000"/>
        </w:rPr>
        <w:t>6</w:t>
      </w:r>
      <w:r w:rsidRPr="005605A3">
        <w:rPr>
          <w:rFonts w:ascii="Arial" w:eastAsia="Arial" w:hAnsi="Arial" w:cs="Arial"/>
          <w:color w:val="000000"/>
        </w:rPr>
        <w:t>.</w:t>
      </w:r>
    </w:p>
    <w:p w14:paraId="6281E15F" w14:textId="77777777" w:rsidR="001B65C5" w:rsidRPr="005605A3" w:rsidRDefault="001B6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14460A1E" w14:textId="77777777" w:rsidR="001B65C5" w:rsidRPr="005605A3" w:rsidRDefault="001B65C5">
      <w:pPr>
        <w:jc w:val="center"/>
        <w:rPr>
          <w:rFonts w:ascii="Arial" w:eastAsia="Arial" w:hAnsi="Arial" w:cs="Arial"/>
        </w:rPr>
      </w:pPr>
    </w:p>
    <w:p w14:paraId="5DFEED06" w14:textId="77777777" w:rsidR="001B65C5" w:rsidRPr="005605A3" w:rsidRDefault="001B65C5">
      <w:pPr>
        <w:jc w:val="center"/>
        <w:rPr>
          <w:rFonts w:ascii="Arial" w:eastAsia="Arial" w:hAnsi="Arial" w:cs="Arial"/>
        </w:rPr>
      </w:pPr>
    </w:p>
    <w:p w14:paraId="17D7EE00" w14:textId="77777777" w:rsidR="001B65C5" w:rsidRPr="005605A3" w:rsidRDefault="001B65C5">
      <w:pPr>
        <w:jc w:val="center"/>
        <w:rPr>
          <w:rFonts w:ascii="Arial" w:eastAsia="Arial" w:hAnsi="Arial" w:cs="Arial"/>
        </w:rPr>
      </w:pPr>
    </w:p>
    <w:p w14:paraId="51D24247" w14:textId="77777777" w:rsidR="001B65C5" w:rsidRPr="005605A3" w:rsidRDefault="00000000">
      <w:pPr>
        <w:spacing w:after="0"/>
        <w:jc w:val="center"/>
        <w:rPr>
          <w:rFonts w:ascii="Arial" w:eastAsia="Arial" w:hAnsi="Arial" w:cs="Arial"/>
          <w:i/>
          <w:iCs/>
        </w:rPr>
      </w:pPr>
      <w:r w:rsidRPr="005605A3">
        <w:rPr>
          <w:rFonts w:ascii="Arial" w:eastAsia="Arial" w:hAnsi="Arial" w:cs="Arial"/>
          <w:i/>
          <w:iCs/>
        </w:rPr>
        <w:t>___________________________</w:t>
      </w:r>
    </w:p>
    <w:p w14:paraId="0A457430" w14:textId="77777777" w:rsidR="001B65C5" w:rsidRPr="005605A3" w:rsidRDefault="00000000">
      <w:pPr>
        <w:spacing w:after="0" w:line="240" w:lineRule="auto"/>
        <w:ind w:firstLine="142"/>
        <w:jc w:val="center"/>
        <w:rPr>
          <w:rFonts w:ascii="Arial" w:eastAsia="Arial" w:hAnsi="Arial" w:cs="Arial"/>
          <w:b/>
          <w:bCs/>
          <w:color w:val="000000"/>
        </w:rPr>
      </w:pPr>
      <w:r w:rsidRPr="005605A3">
        <w:rPr>
          <w:rFonts w:ascii="Arial" w:eastAsia="Arial" w:hAnsi="Arial" w:cs="Arial"/>
          <w:b/>
          <w:bCs/>
          <w:color w:val="000000"/>
        </w:rPr>
        <w:t xml:space="preserve">Luan </w:t>
      </w:r>
      <w:proofErr w:type="spellStart"/>
      <w:r w:rsidRPr="005605A3">
        <w:rPr>
          <w:rFonts w:ascii="Arial" w:eastAsia="Arial" w:hAnsi="Arial" w:cs="Arial"/>
          <w:b/>
          <w:bCs/>
          <w:color w:val="000000"/>
        </w:rPr>
        <w:t>Ubialli</w:t>
      </w:r>
      <w:proofErr w:type="spellEnd"/>
    </w:p>
    <w:p w14:paraId="25871979" w14:textId="77777777" w:rsidR="001B65C5" w:rsidRPr="005605A3" w:rsidRDefault="00000000">
      <w:pPr>
        <w:spacing w:after="0" w:line="240" w:lineRule="auto"/>
        <w:ind w:firstLine="142"/>
        <w:jc w:val="center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>Leiloeiro Público Oficial</w:t>
      </w:r>
    </w:p>
    <w:p w14:paraId="4AE90E19" w14:textId="77777777" w:rsidR="001B65C5" w:rsidRPr="005605A3" w:rsidRDefault="00000000">
      <w:pPr>
        <w:spacing w:after="0" w:line="240" w:lineRule="auto"/>
        <w:ind w:firstLine="142"/>
        <w:jc w:val="center"/>
        <w:rPr>
          <w:rFonts w:ascii="Arial" w:eastAsia="Arial" w:hAnsi="Arial" w:cs="Arial"/>
          <w:color w:val="000000"/>
        </w:rPr>
      </w:pPr>
      <w:r w:rsidRPr="005605A3">
        <w:rPr>
          <w:rFonts w:ascii="Arial" w:eastAsia="Arial" w:hAnsi="Arial" w:cs="Arial"/>
          <w:color w:val="000000"/>
        </w:rPr>
        <w:t>AARC/383 SC | 476 RS</w:t>
      </w:r>
    </w:p>
    <w:p w14:paraId="69CEB86F" w14:textId="77777777" w:rsidR="001B65C5" w:rsidRPr="005605A3" w:rsidRDefault="001B65C5">
      <w:pPr>
        <w:rPr>
          <w:rFonts w:ascii="Arial" w:eastAsia="Arial" w:hAnsi="Arial" w:cs="Arial"/>
        </w:rPr>
      </w:pPr>
    </w:p>
    <w:sectPr w:rsidR="001B65C5" w:rsidRPr="005605A3">
      <w:headerReference w:type="default" r:id="rId11"/>
      <w:pgSz w:w="11906" w:h="16838"/>
      <w:pgMar w:top="1702" w:right="1701" w:bottom="993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CE5ABF" w14:textId="77777777" w:rsidR="003B4057" w:rsidRDefault="003B4057">
      <w:pPr>
        <w:spacing w:after="0" w:line="240" w:lineRule="auto"/>
      </w:pPr>
      <w:r>
        <w:separator/>
      </w:r>
    </w:p>
  </w:endnote>
  <w:endnote w:type="continuationSeparator" w:id="0">
    <w:p w14:paraId="4B82650C" w14:textId="77777777" w:rsidR="003B4057" w:rsidRDefault="003B4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97116C2-68D1-4BF3-B976-362B9850C4DD}"/>
    <w:embedBold r:id="rId2" w:fontKey="{8AE8D5F2-61B2-4184-8FB5-F412B11E571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C70982F1-3AAD-4EEB-BD10-2CE5D0D10F0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F2BCBA06-9871-4626-9CC3-902F7A7A630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D6AED39-D317-46B2-B58C-47AE43D7F6C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238858" w14:textId="77777777" w:rsidR="003B4057" w:rsidRDefault="003B4057">
      <w:pPr>
        <w:spacing w:after="0" w:line="240" w:lineRule="auto"/>
      </w:pPr>
      <w:r>
        <w:separator/>
      </w:r>
    </w:p>
  </w:footnote>
  <w:footnote w:type="continuationSeparator" w:id="0">
    <w:p w14:paraId="1A9EADE8" w14:textId="77777777" w:rsidR="003B4057" w:rsidRDefault="003B4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29F4D" w14:textId="77777777" w:rsidR="001B65C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hidden="0" allowOverlap="1" wp14:anchorId="7BB0095A" wp14:editId="2B63C486">
          <wp:simplePos x="0" y="0"/>
          <wp:positionH relativeFrom="column">
            <wp:posOffset>-1095374</wp:posOffset>
          </wp:positionH>
          <wp:positionV relativeFrom="paragraph">
            <wp:posOffset>-448308</wp:posOffset>
          </wp:positionV>
          <wp:extent cx="7561332" cy="10696475"/>
          <wp:effectExtent l="0" t="0" r="0" b="0"/>
          <wp:wrapNone/>
          <wp:docPr id="124586989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332" cy="10696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5C5"/>
    <w:rsid w:val="000167E4"/>
    <w:rsid w:val="00041FE2"/>
    <w:rsid w:val="001345B7"/>
    <w:rsid w:val="0018084A"/>
    <w:rsid w:val="001B65C5"/>
    <w:rsid w:val="001F0AE6"/>
    <w:rsid w:val="001F2FAD"/>
    <w:rsid w:val="0021522B"/>
    <w:rsid w:val="002407E6"/>
    <w:rsid w:val="00241202"/>
    <w:rsid w:val="00272161"/>
    <w:rsid w:val="003400E7"/>
    <w:rsid w:val="003631E2"/>
    <w:rsid w:val="003A56E1"/>
    <w:rsid w:val="003B1051"/>
    <w:rsid w:val="003B4057"/>
    <w:rsid w:val="0040700F"/>
    <w:rsid w:val="00442BAC"/>
    <w:rsid w:val="004744E5"/>
    <w:rsid w:val="004A411A"/>
    <w:rsid w:val="004E6DFD"/>
    <w:rsid w:val="005048FB"/>
    <w:rsid w:val="00526D98"/>
    <w:rsid w:val="005605A3"/>
    <w:rsid w:val="00620AA8"/>
    <w:rsid w:val="0063453E"/>
    <w:rsid w:val="0064651E"/>
    <w:rsid w:val="00652A01"/>
    <w:rsid w:val="007815F4"/>
    <w:rsid w:val="008028E3"/>
    <w:rsid w:val="00810565"/>
    <w:rsid w:val="00843E18"/>
    <w:rsid w:val="0084402B"/>
    <w:rsid w:val="00844731"/>
    <w:rsid w:val="00850109"/>
    <w:rsid w:val="00862BA6"/>
    <w:rsid w:val="008F6115"/>
    <w:rsid w:val="00945D02"/>
    <w:rsid w:val="009B0D24"/>
    <w:rsid w:val="009E198C"/>
    <w:rsid w:val="00A47438"/>
    <w:rsid w:val="00A57215"/>
    <w:rsid w:val="00A909E2"/>
    <w:rsid w:val="00AB2B4C"/>
    <w:rsid w:val="00B14ACB"/>
    <w:rsid w:val="00B41AAB"/>
    <w:rsid w:val="00B54C41"/>
    <w:rsid w:val="00B94CD1"/>
    <w:rsid w:val="00BB4CCB"/>
    <w:rsid w:val="00BE5204"/>
    <w:rsid w:val="00C07C55"/>
    <w:rsid w:val="00C16B76"/>
    <w:rsid w:val="00C27D2E"/>
    <w:rsid w:val="00C34343"/>
    <w:rsid w:val="00CA5824"/>
    <w:rsid w:val="00D16DC2"/>
    <w:rsid w:val="00DC5198"/>
    <w:rsid w:val="00DD4E09"/>
    <w:rsid w:val="00DE299A"/>
    <w:rsid w:val="00E23090"/>
    <w:rsid w:val="00E321B4"/>
    <w:rsid w:val="00E45F4C"/>
    <w:rsid w:val="00E70615"/>
    <w:rsid w:val="00E90EAB"/>
    <w:rsid w:val="00EB02EB"/>
    <w:rsid w:val="00F600A6"/>
    <w:rsid w:val="00FC409B"/>
    <w:rsid w:val="00FD4FA0"/>
    <w:rsid w:val="00FF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ED260"/>
  <w15:docId w15:val="{2E9CF88E-2BBE-4AB1-B996-88AEE780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E75B5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C65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65FA"/>
  </w:style>
  <w:style w:type="paragraph" w:styleId="Rodap">
    <w:name w:val="footer"/>
    <w:basedOn w:val="Normal"/>
    <w:link w:val="RodapChar"/>
    <w:uiPriority w:val="99"/>
    <w:unhideWhenUsed/>
    <w:rsid w:val="007C65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65FA"/>
  </w:style>
  <w:style w:type="paragraph" w:styleId="Textodebalo">
    <w:name w:val="Balloon Text"/>
    <w:basedOn w:val="Normal"/>
    <w:link w:val="TextodebaloChar"/>
    <w:uiPriority w:val="99"/>
    <w:semiHidden/>
    <w:unhideWhenUsed/>
    <w:rsid w:val="007C6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65FA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rsid w:val="00437C4E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Corpodetexto">
    <w:name w:val="Body Text"/>
    <w:basedOn w:val="Normal"/>
    <w:link w:val="CorpodetextoChar"/>
    <w:rsid w:val="003153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31538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2">
    <w:name w:val="Body Text 2"/>
    <w:basedOn w:val="Normal"/>
    <w:link w:val="Corpodetexto2Char"/>
    <w:rsid w:val="00315389"/>
    <w:pPr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315389"/>
    <w:rPr>
      <w:rFonts w:ascii="Arial" w:eastAsia="Times New Roman" w:hAnsi="Arial" w:cs="Arial"/>
      <w:sz w:val="24"/>
      <w:szCs w:val="24"/>
      <w:lang w:eastAsia="pt-BR"/>
    </w:rPr>
  </w:style>
  <w:style w:type="character" w:styleId="Hyperlink">
    <w:name w:val="Hyperlink"/>
    <w:rsid w:val="0031538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1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uiPriority w:val="22"/>
    <w:qFormat/>
    <w:rsid w:val="00315389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ntralsuldeleiloes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centralsuldeleiloe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ntralsuldeleiloes.com.br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z0O84VgY6g4wNEI2gS16KVaNKg==">CgMxLjA4AHIhMTU1NGZFZVRsWEo5bjFFeFpGazEySko0bU9wVld4YlF4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1721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User</cp:lastModifiedBy>
  <cp:revision>125</cp:revision>
  <dcterms:created xsi:type="dcterms:W3CDTF">2024-04-22T18:48:00Z</dcterms:created>
  <dcterms:modified xsi:type="dcterms:W3CDTF">2026-10-21T13:01:00Z</dcterms:modified>
</cp:coreProperties>
</file>