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2774A" w14:textId="77777777" w:rsidR="001E0900" w:rsidRDefault="001E0900" w:rsidP="001E0900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EDITAL DE INTIMAÇÃO E LEILÃO</w:t>
      </w:r>
    </w:p>
    <w:p w14:paraId="69572234" w14:textId="77777777" w:rsidR="001E0900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EC81A4D" w14:textId="77777777" w:rsidR="001E0900" w:rsidRPr="00B7554A" w:rsidRDefault="001E0900" w:rsidP="001E0900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ELIZABETE UBIALLI</w:t>
      </w:r>
      <w:r>
        <w:rPr>
          <w:rFonts w:ascii="Arial" w:eastAsia="Arial" w:hAnsi="Arial" w:cs="Arial"/>
          <w:sz w:val="20"/>
          <w:szCs w:val="20"/>
        </w:rPr>
        <w:t>, Leiloeira Pública Oficial – AARC/305, devidamente autorizado pelo Excelentíssimo</w:t>
      </w:r>
      <w:r w:rsidRPr="00B7554A">
        <w:rPr>
          <w:rFonts w:ascii="Arial" w:eastAsia="Arial" w:hAnsi="Arial" w:cs="Arial"/>
          <w:sz w:val="20"/>
          <w:szCs w:val="20"/>
        </w:rPr>
        <w:t xml:space="preserve">(a) Senhor(a) Doutor(a) Juiz(a) do Trabalho da </w:t>
      </w:r>
      <w:r w:rsidRPr="00B7554A">
        <w:rPr>
          <w:rFonts w:ascii="Arial" w:eastAsia="Arial" w:hAnsi="Arial" w:cs="Arial"/>
          <w:b/>
          <w:bCs/>
          <w:sz w:val="20"/>
          <w:szCs w:val="20"/>
        </w:rPr>
        <w:t>5ª Vara do Trabalho de Joinville/SC</w:t>
      </w:r>
      <w:r w:rsidRPr="00B7554A">
        <w:rPr>
          <w:rFonts w:ascii="Arial" w:eastAsia="Arial" w:hAnsi="Arial" w:cs="Arial"/>
          <w:sz w:val="20"/>
          <w:szCs w:val="20"/>
        </w:rPr>
        <w:t xml:space="preserve">, levará a venda em </w:t>
      </w:r>
      <w:r w:rsidRPr="00B7554A">
        <w:rPr>
          <w:rFonts w:ascii="Arial" w:eastAsia="Arial" w:hAnsi="Arial" w:cs="Arial"/>
          <w:b/>
          <w:bCs/>
          <w:sz w:val="20"/>
          <w:szCs w:val="20"/>
        </w:rPr>
        <w:t>Leilão Público Eletrônico (Online)</w:t>
      </w:r>
      <w:r w:rsidRPr="00B7554A">
        <w:rPr>
          <w:rFonts w:ascii="Arial" w:eastAsia="Arial" w:hAnsi="Arial" w:cs="Arial"/>
          <w:sz w:val="20"/>
          <w:szCs w:val="20"/>
        </w:rPr>
        <w:t>, em dia e local adiante descritos, os bens penhorados nos processos abaixo relacionados, oportunidade em que poderão ser judicialmente expropriados, nos termos do art. 888, parágrafo 1º da CLT.</w:t>
      </w:r>
    </w:p>
    <w:p w14:paraId="6DA5EE03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1A8D477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bookmarkStart w:id="0" w:name="_heading=h.piqmgkcsirg6" w:colFirst="0" w:colLast="0"/>
      <w:bookmarkEnd w:id="0"/>
      <w:r w:rsidRPr="00B7554A">
        <w:rPr>
          <w:rFonts w:ascii="Arial" w:eastAsia="Arial" w:hAnsi="Arial" w:cs="Arial"/>
          <w:b/>
          <w:bCs/>
          <w:sz w:val="20"/>
          <w:szCs w:val="20"/>
        </w:rPr>
        <w:t>Início do Leilão: 27/01/2027, às 16:30 horas</w:t>
      </w:r>
      <w:r w:rsidRPr="00B7554A">
        <w:rPr>
          <w:rFonts w:ascii="Arial" w:eastAsia="Arial" w:hAnsi="Arial" w:cs="Arial"/>
          <w:sz w:val="20"/>
          <w:szCs w:val="20"/>
        </w:rPr>
        <w:t xml:space="preserve">, com encerramento </w:t>
      </w:r>
      <w:r w:rsidRPr="00B7554A">
        <w:rPr>
          <w:rFonts w:ascii="Arial" w:eastAsia="Arial" w:hAnsi="Arial" w:cs="Arial"/>
          <w:b/>
          <w:bCs/>
          <w:sz w:val="20"/>
          <w:szCs w:val="20"/>
        </w:rPr>
        <w:t>no dia 03/02/2027, às 16:30 horas</w:t>
      </w:r>
      <w:r w:rsidRPr="00B7554A">
        <w:rPr>
          <w:rFonts w:ascii="Arial" w:eastAsia="Arial" w:hAnsi="Arial" w:cs="Arial"/>
          <w:sz w:val="20"/>
          <w:szCs w:val="20"/>
        </w:rPr>
        <w:t xml:space="preserve">. Os bens poderão ser arrematados por quem mais ofertar, </w:t>
      </w:r>
      <w:r w:rsidRPr="00B7554A">
        <w:rPr>
          <w:rFonts w:ascii="Arial" w:eastAsia="Arial" w:hAnsi="Arial" w:cs="Arial"/>
          <w:b/>
          <w:bCs/>
          <w:sz w:val="20"/>
          <w:szCs w:val="20"/>
        </w:rPr>
        <w:t>desde que igual ou superior a 50% da avaliação (art. 888, § 1º CLT).</w:t>
      </w:r>
    </w:p>
    <w:p w14:paraId="14EB97F3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D30FA07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B7554A">
        <w:rPr>
          <w:rFonts w:ascii="Arial" w:eastAsia="Arial" w:hAnsi="Arial" w:cs="Arial"/>
          <w:sz w:val="20"/>
          <w:szCs w:val="20"/>
        </w:rPr>
        <w:t xml:space="preserve"> no endereço eletrônico (site) </w:t>
      </w:r>
      <w:hyperlink r:id="rId4">
        <w:r w:rsidRPr="00B7554A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B7554A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da leiloeira, situado na Avenida Luiz </w:t>
      </w:r>
      <w:proofErr w:type="spellStart"/>
      <w:r w:rsidRPr="00B7554A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B7554A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4AF4B396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89A618D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  <w:u w:val="single"/>
        </w:rPr>
        <w:t>Leiloeira Pública Oficial/Nomeada:</w:t>
      </w:r>
      <w:r w:rsidRPr="00B7554A">
        <w:rPr>
          <w:rFonts w:ascii="Arial" w:eastAsia="Arial" w:hAnsi="Arial" w:cs="Arial"/>
          <w:sz w:val="20"/>
          <w:szCs w:val="20"/>
        </w:rPr>
        <w:t xml:space="preserve"> </w:t>
      </w:r>
      <w:r w:rsidRPr="00B7554A">
        <w:rPr>
          <w:rFonts w:ascii="Arial" w:eastAsia="Arial" w:hAnsi="Arial" w:cs="Arial"/>
          <w:b/>
          <w:bCs/>
          <w:sz w:val="20"/>
          <w:szCs w:val="20"/>
        </w:rPr>
        <w:t>ELIZABETE UBIALLI</w:t>
      </w:r>
      <w:r w:rsidRPr="00B7554A">
        <w:rPr>
          <w:rFonts w:ascii="Arial" w:eastAsia="Arial" w:hAnsi="Arial" w:cs="Arial"/>
          <w:sz w:val="20"/>
          <w:szCs w:val="20"/>
        </w:rPr>
        <w:t xml:space="preserve"> - matrícula AARC/305 – </w:t>
      </w:r>
      <w:hyperlink r:id="rId5">
        <w:r w:rsidRPr="00B7554A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</w:p>
    <w:p w14:paraId="459D32D1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AB3588A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b/>
          <w:bCs/>
          <w:sz w:val="20"/>
          <w:szCs w:val="20"/>
          <w:u w:val="single"/>
        </w:rPr>
        <w:t>Do pagamento:</w:t>
      </w:r>
      <w:r w:rsidRPr="00B7554A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0D586D18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45DE5B9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b/>
          <w:bCs/>
          <w:sz w:val="20"/>
          <w:szCs w:val="20"/>
          <w:u w:val="single"/>
        </w:rPr>
        <w:t>Da comissão da leiloeira:</w:t>
      </w:r>
      <w:r w:rsidRPr="00B7554A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da leiloeira, estabelecida em 5% (cinco por cento) do valor da arrematação ou adjudicação.</w:t>
      </w:r>
    </w:p>
    <w:p w14:paraId="71429FEE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 xml:space="preserve"> </w:t>
      </w:r>
    </w:p>
    <w:p w14:paraId="23FE505E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da leiloeira, conforme dispõe o art. 7º, § 3º, da Resolução 236/2016, do CNJ.</w:t>
      </w:r>
    </w:p>
    <w:p w14:paraId="6E5DF6FE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5D96E1A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da leiloeira estipulada no presente Edital.</w:t>
      </w:r>
    </w:p>
    <w:p w14:paraId="2161B0CA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BC80AF4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B7554A">
        <w:rPr>
          <w:rFonts w:ascii="Arial" w:eastAsia="Arial" w:hAnsi="Arial" w:cs="Arial"/>
          <w:sz w:val="20"/>
          <w:szCs w:val="20"/>
        </w:rPr>
        <w:t xml:space="preserve"> O interessado em ofertar lances pela internet deverá, com antecedência mínima de 48 horas, cadastrar-se no site </w:t>
      </w:r>
      <w:hyperlink r:id="rId6">
        <w:r w:rsidRPr="00B7554A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B7554A">
        <w:rPr>
          <w:rFonts w:ascii="Arial" w:eastAsia="Arial" w:hAnsi="Arial" w:cs="Arial"/>
          <w:sz w:val="20"/>
          <w:szCs w:val="20"/>
        </w:rPr>
        <w:t>, e enviar a documentação que será oportunamente solicitada para homologação do cadastro.</w:t>
      </w:r>
    </w:p>
    <w:p w14:paraId="0458F6C1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3FF01DC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48F73428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E98B733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>As pessoas físicas e jurídicas que solicitarem o cadastramento online outorgam poderes autorizando à leiloeira oficial a assinar o auto de arrematação.</w:t>
      </w:r>
    </w:p>
    <w:p w14:paraId="53B9031B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BB90C01" w14:textId="77777777" w:rsidR="001E0900" w:rsidRPr="00B7554A" w:rsidRDefault="001E0900" w:rsidP="001E0900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7554A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B7554A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B7554A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B7554A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B7554A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</w:t>
      </w:r>
      <w:r w:rsidRPr="00B7554A">
        <w:rPr>
          <w:rFonts w:ascii="Arial" w:eastAsia="Arial" w:hAnsi="Arial" w:cs="Arial"/>
          <w:color w:val="000000"/>
          <w:sz w:val="20"/>
          <w:szCs w:val="20"/>
        </w:rPr>
        <w:lastRenderedPageBreak/>
        <w:t>eletrônica. Na hipótese de lances de valores iguais, prevalecerá sempre aquele quem primeiro ofertou.</w:t>
      </w:r>
    </w:p>
    <w:p w14:paraId="050E8378" w14:textId="77777777" w:rsidR="001E0900" w:rsidRPr="00B7554A" w:rsidRDefault="001E0900" w:rsidP="001E0900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7554A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18D644E0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6F1CF447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4D43CC2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B7554A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1D2BA6C9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EAA2B5C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>1ª) Por meio do presente, ficam as partes cientificadas da alienação judicial (art. 889, I e § único, do CPC); bem como seus cônjuges, representantes legais e eventuais credores hipotecários, usufrutuários, fiduciários e com penhora anteriormente averbadas, além de eventuais ocupante(s)/detentor(e)s, cientificando também que, caso resulte negativo o leilão, havendo aquiescência das partes, tácita ou expressa, ou ainda falta de manifestação das mesmas no prazo de 05 (cinco) dias, ficará autorizado a leiloeira, nos 30 dias que sucederem ao leilão, a proceder a Venda Direta dos bens cuja oferta tenha resultado negativa no leilão;</w:t>
      </w:r>
    </w:p>
    <w:p w14:paraId="514E470E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308CDBC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43C9837B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4C5EBE3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>3ª) Os bens serão leiloados e arrematados no estado em que se encontram, não sendo de responsabilidade da leiloeira qualquer divergência eventualmente contida no edital. Ficam cientes os interessados de que a venda será realizada em caráter “ad corpus”,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 documental dos mesmos;</w:t>
      </w:r>
    </w:p>
    <w:p w14:paraId="57F73403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1933B0B" w14:textId="77777777" w:rsidR="001E0900" w:rsidRPr="00B7554A" w:rsidRDefault="001E0900" w:rsidP="001E0900">
      <w:pPr>
        <w:shd w:val="clear" w:color="auto" w:fill="FFFFFF"/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 xml:space="preserve">4ª) Os créditos que recaem sobre o bem, inclusive os de natureza </w:t>
      </w:r>
      <w:proofErr w:type="spellStart"/>
      <w:r w:rsidRPr="00B7554A">
        <w:rPr>
          <w:rFonts w:ascii="Arial" w:eastAsia="Arial" w:hAnsi="Arial" w:cs="Arial"/>
          <w:sz w:val="20"/>
          <w:szCs w:val="20"/>
        </w:rPr>
        <w:t>propter</w:t>
      </w:r>
      <w:proofErr w:type="spellEnd"/>
      <w:r w:rsidRPr="00B7554A">
        <w:rPr>
          <w:rFonts w:ascii="Arial" w:eastAsia="Arial" w:hAnsi="Arial" w:cs="Arial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B7554A">
        <w:rPr>
          <w:rFonts w:ascii="Arial" w:eastAsia="Arial" w:hAnsi="Arial" w:cs="Arial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B7554A">
        <w:rPr>
          <w:rFonts w:ascii="Arial" w:eastAsia="Arial" w:hAnsi="Arial" w:cs="Arial"/>
          <w:sz w:val="20"/>
          <w:szCs w:val="20"/>
          <w:u w:val="single"/>
        </w:rPr>
        <w:t>propter</w:t>
      </w:r>
      <w:proofErr w:type="spellEnd"/>
      <w:r w:rsidRPr="00B7554A">
        <w:rPr>
          <w:rFonts w:ascii="Arial" w:eastAsia="Arial" w:hAnsi="Arial" w:cs="Arial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B7554A">
        <w:rPr>
          <w:rFonts w:ascii="Arial" w:eastAsia="Arial" w:hAnsi="Arial" w:cs="Arial"/>
          <w:sz w:val="20"/>
          <w:szCs w:val="20"/>
        </w:rPr>
        <w:t>.</w:t>
      </w:r>
    </w:p>
    <w:p w14:paraId="484CFAAC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4C3984FB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5AF6B9F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>6ª) As intimações necessárias poderão ser promovidas pela Secretaria por meio do Diário Oficial Eletrônico;</w:t>
      </w:r>
    </w:p>
    <w:p w14:paraId="45C095D1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84051B7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>7ª) Compete à leiloeira tomar as medidas e estabelecer os critérios para o bom funcionamento do leilão;</w:t>
      </w:r>
    </w:p>
    <w:p w14:paraId="268B8457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160D38C" w14:textId="77777777" w:rsidR="001E0900" w:rsidRPr="00B7554A" w:rsidRDefault="001E0900" w:rsidP="001E0900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lastRenderedPageBreak/>
        <w:t xml:space="preserve">Demais esclarecimentos, bem como cópias do edital, poderão ser solicitados diretamente pelo site da leiloeira – </w:t>
      </w:r>
      <w:hyperlink r:id="rId7">
        <w:r w:rsidRPr="00B7554A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B7554A">
        <w:rPr>
          <w:rFonts w:ascii="Arial" w:eastAsia="Arial" w:hAnsi="Arial" w:cs="Arial"/>
          <w:sz w:val="20"/>
          <w:szCs w:val="20"/>
        </w:rPr>
        <w:t>, ou pelo fone: (48) 3437-6115.</w:t>
      </w:r>
    </w:p>
    <w:p w14:paraId="0AA088D0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BAD5D11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B7554A">
        <w:rPr>
          <w:rFonts w:ascii="Arial" w:eastAsia="Arial" w:hAnsi="Arial" w:cs="Arial"/>
          <w:b/>
          <w:bCs/>
          <w:sz w:val="20"/>
          <w:szCs w:val="20"/>
        </w:rPr>
        <w:t xml:space="preserve">Processo </w:t>
      </w:r>
      <w:proofErr w:type="spellStart"/>
      <w:r w:rsidRPr="00B7554A">
        <w:rPr>
          <w:rFonts w:ascii="Arial" w:eastAsia="Arial" w:hAnsi="Arial" w:cs="Arial"/>
          <w:b/>
          <w:bCs/>
          <w:sz w:val="20"/>
          <w:szCs w:val="20"/>
        </w:rPr>
        <w:t>PJe</w:t>
      </w:r>
      <w:proofErr w:type="spellEnd"/>
      <w:r w:rsidRPr="00B7554A">
        <w:rPr>
          <w:rFonts w:ascii="Arial" w:eastAsia="Arial" w:hAnsi="Arial" w:cs="Arial"/>
          <w:b/>
          <w:bCs/>
          <w:sz w:val="20"/>
          <w:szCs w:val="20"/>
        </w:rPr>
        <w:t xml:space="preserve"> nº 0000224-94.2018.5.12.0050</w:t>
      </w:r>
    </w:p>
    <w:p w14:paraId="54D83648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>Exequente(s): Luciane Santos da Cruz</w:t>
      </w:r>
    </w:p>
    <w:p w14:paraId="05A75196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 xml:space="preserve">Executado(s): </w:t>
      </w:r>
      <w:proofErr w:type="spellStart"/>
      <w:r w:rsidRPr="00B7554A">
        <w:rPr>
          <w:rFonts w:ascii="Arial" w:eastAsia="Arial" w:hAnsi="Arial" w:cs="Arial"/>
          <w:sz w:val="20"/>
          <w:szCs w:val="20"/>
        </w:rPr>
        <w:t>Kavi</w:t>
      </w:r>
      <w:proofErr w:type="spellEnd"/>
      <w:r w:rsidRPr="00B7554A">
        <w:rPr>
          <w:rFonts w:ascii="Arial" w:eastAsia="Arial" w:hAnsi="Arial" w:cs="Arial"/>
          <w:sz w:val="20"/>
          <w:szCs w:val="20"/>
        </w:rPr>
        <w:t xml:space="preserve"> Cozinha Industrial Ltda. - ME e outros (4)</w:t>
      </w:r>
    </w:p>
    <w:p w14:paraId="7EF18A68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B7554A">
        <w:rPr>
          <w:rFonts w:ascii="Arial" w:eastAsia="Arial" w:hAnsi="Arial" w:cs="Arial"/>
          <w:b/>
          <w:bCs/>
          <w:sz w:val="20"/>
          <w:szCs w:val="20"/>
        </w:rPr>
        <w:t>Bem(</w:t>
      </w:r>
      <w:proofErr w:type="spellStart"/>
      <w:r w:rsidRPr="00B7554A">
        <w:rPr>
          <w:rFonts w:ascii="Arial" w:eastAsia="Arial" w:hAnsi="Arial" w:cs="Arial"/>
          <w:b/>
          <w:bCs/>
          <w:sz w:val="20"/>
          <w:szCs w:val="20"/>
        </w:rPr>
        <w:t>ns</w:t>
      </w:r>
      <w:proofErr w:type="spellEnd"/>
      <w:r w:rsidRPr="00B7554A">
        <w:rPr>
          <w:rFonts w:ascii="Arial" w:eastAsia="Arial" w:hAnsi="Arial" w:cs="Arial"/>
          <w:b/>
          <w:bCs/>
          <w:sz w:val="20"/>
          <w:szCs w:val="20"/>
        </w:rPr>
        <w:t xml:space="preserve">): </w:t>
      </w:r>
      <w:r w:rsidRPr="00B7554A">
        <w:rPr>
          <w:rFonts w:ascii="Arial" w:eastAsia="Arial" w:hAnsi="Arial" w:cs="Arial"/>
          <w:sz w:val="20"/>
          <w:szCs w:val="20"/>
        </w:rPr>
        <w:t xml:space="preserve">01 (um) Lote 10, do desmembramento Morro do Meio II, com área total de 518,00m², situado na rua Minas Gerais, no Município de Joinville/SC, com as seguintes medidas e confrontações: fazendo frente na rua Minas Gerais, medindo 14,00m; lado direito, de quem da rua olha, medindo 37,00m, confrontando-se com o lote 09; lado esquerdo, de quem da rua olha, medindo 37,00m, confrontando-se com o lote 11; fazendo o travessão dos fundos, medindo 14,00m, confrontando-se com terras de Rolf Walter </w:t>
      </w:r>
      <w:proofErr w:type="spellStart"/>
      <w:r w:rsidRPr="00B7554A">
        <w:rPr>
          <w:rFonts w:ascii="Arial" w:eastAsia="Arial" w:hAnsi="Arial" w:cs="Arial"/>
          <w:sz w:val="20"/>
          <w:szCs w:val="20"/>
        </w:rPr>
        <w:t>Goll</w:t>
      </w:r>
      <w:proofErr w:type="spellEnd"/>
      <w:r w:rsidRPr="00B7554A">
        <w:rPr>
          <w:rFonts w:ascii="Arial" w:eastAsia="Arial" w:hAnsi="Arial" w:cs="Arial"/>
          <w:sz w:val="20"/>
          <w:szCs w:val="20"/>
        </w:rPr>
        <w:t>; matriculado sob o nº 48.627 do 2° O.R.I. de Joinville/SC. Obs.: Inscrição Imobiliária sob o n° 09.13.34.40.3282.0001. Consta que o endereço atualizado do imóvel é Rua Minas Gerais, nº 4.896, Morro do Meio, Joinville/SC. Sobre o terreno encontram-se edificadas duas residências unifamiliares em alvenaria/concreto, não averbadas na matrícula, constantes do Cadastro Imobiliário Municipal de Joinville (espelho cadastral da inscrição 09.13.34.40.3282) como unidades de avaliação com áreas de 285,78m² e 251,27m², totalizando 537,05m² de área construída, tipologia casa, uso residencial, estrutura concreto/alvenaria, ano de construção 2007 e ano de implantação cadastral 2016. A construção existente no terreno apresenta estado de conservação estrutural relativamente bom, considerado o seu aspecto externo: não foram visualizadas rachaduras nas paredes, tampouco deformidades nos telhados. Ressalva-se que o espelho cadastral tem caráter meramente informativo, não atestando a regularidade do imóvel quanto à sua delimitação e construções existentes. O imóvel situa-se na Rua Minas Gerais, uma das principais - senão a principal - via do bairro Morro do Meio, na qual se concentram alto fluxo de veículos e boa parte do comércio local. O terreno é plano, de forma regular, situado em meio de quadra, com testada única de 14,00m, calçada em concreto alisado e meio-fio, em via pavimentada e dotada de infraestrutura urbana. Ônus: penhorado nos autos n° 0001217-74.2017.5.12.0050 que tramita na 5ª Vara do Trabalho de Joinville/SC, nos autos n° 0000476-34.2020.5.12.0016 que tramita na 2ª Vara do Trabalho de Joinville/SC; indisponibilidade nos autos n° 0004553-84.2010.8.24.0038, que 2º Juízo da Unidade Estadual de Direito Bancário da Capital/SC, nos autos nº 0000708-52.2015.5.22.0110 que tramita na Vara do Trabalho de Uruçuí/PI; nos autos n° 0001462-90.2017.5.12.0016, 0321000-14.1999.5.12.0016, nº 001508-16.2016.5.12.0016, nº 0000476-34.2020.5.12.0016, que tramitam na 2ª Vara do Trabalho de Joinville/SC; nos autos n° 0000290-52.2017.5.12.0004 que tramita na 1ª Vara do Trabalho de Joinville/SC; nos autos n° 0000670-34.2017.5.12.0050, 0000988-38.2021.5.12.0030 que tramitam na 5ª Vara do Trabalho de Joinville/SC. Avaliado em</w:t>
      </w:r>
      <w:r w:rsidRPr="00B7554A">
        <w:rPr>
          <w:rFonts w:ascii="Arial" w:eastAsia="Arial" w:hAnsi="Arial" w:cs="Arial"/>
          <w:b/>
          <w:bCs/>
          <w:sz w:val="20"/>
          <w:szCs w:val="20"/>
        </w:rPr>
        <w:t xml:space="preserve"> R$ 1.315.000,00 (um milhão e trezentos e quinze mil reais).</w:t>
      </w:r>
    </w:p>
    <w:p w14:paraId="1357AA5A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B7554A">
        <w:rPr>
          <w:rFonts w:ascii="Arial" w:eastAsia="Arial" w:hAnsi="Arial" w:cs="Arial"/>
          <w:i/>
          <w:iCs/>
          <w:sz w:val="20"/>
          <w:szCs w:val="20"/>
        </w:rPr>
        <w:t>Obs.: Ausência de regularização registral das edificações constantes no terreno sendo duas residências unifamiliares em alvenaria/concreto não averbadas na referida matrícula (áreas de 285,78m² e 251,27m²).</w:t>
      </w:r>
    </w:p>
    <w:p w14:paraId="252EE7D5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380A582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7554A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8">
        <w:r w:rsidRPr="00B7554A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B7554A">
        <w:rPr>
          <w:rFonts w:ascii="Arial" w:eastAsia="Arial" w:hAnsi="Arial" w:cs="Arial"/>
          <w:sz w:val="20"/>
          <w:szCs w:val="20"/>
        </w:rPr>
        <w:t xml:space="preserve">. Maiores informações com a Leiloeira Oficial pelo fone (48) 3437-6115 e/ou pelo endereço: Avenida Luiz </w:t>
      </w:r>
      <w:proofErr w:type="spellStart"/>
      <w:r w:rsidRPr="00B7554A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B7554A">
        <w:rPr>
          <w:rFonts w:ascii="Arial" w:eastAsia="Arial" w:hAnsi="Arial" w:cs="Arial"/>
          <w:sz w:val="20"/>
          <w:szCs w:val="20"/>
        </w:rPr>
        <w:t xml:space="preserve">, 2.300, Criciúma/SC – site: </w:t>
      </w:r>
      <w:hyperlink r:id="rId9">
        <w:r w:rsidRPr="00B7554A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B7554A">
        <w:rPr>
          <w:rFonts w:ascii="Arial" w:eastAsia="Arial" w:hAnsi="Arial" w:cs="Arial"/>
          <w:sz w:val="20"/>
          <w:szCs w:val="20"/>
        </w:rPr>
        <w:t>. Joinville, 30 de outubro de 2026.</w:t>
      </w:r>
    </w:p>
    <w:p w14:paraId="495A1882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06B1A7B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7E39FB3" w14:textId="77777777" w:rsidR="001E0900" w:rsidRPr="00B7554A" w:rsidRDefault="001E0900" w:rsidP="001E0900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27266A7" w14:textId="77777777" w:rsidR="001E0900" w:rsidRDefault="001E0900" w:rsidP="001E0900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 w:rsidRPr="00B7554A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Elizabete </w:t>
      </w:r>
      <w:proofErr w:type="spellStart"/>
      <w:r w:rsidRPr="00B7554A">
        <w:rPr>
          <w:rFonts w:ascii="Bookman Old Style" w:eastAsia="Bookman Old Style" w:hAnsi="Bookman Old Style" w:cs="Bookman Old Style"/>
          <w:b/>
          <w:bCs/>
          <w:sz w:val="24"/>
          <w:szCs w:val="24"/>
        </w:rPr>
        <w:t>Ubialli</w:t>
      </w:r>
      <w:proofErr w:type="spellEnd"/>
    </w:p>
    <w:p w14:paraId="79D8D939" w14:textId="77777777" w:rsidR="001E0900" w:rsidRDefault="001E0900" w:rsidP="001E0900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Leiloeira Pública Oficial/SC</w:t>
      </w:r>
    </w:p>
    <w:p w14:paraId="6EF5DC7F" w14:textId="021B1F5B" w:rsidR="0087213F" w:rsidRPr="001E0900" w:rsidRDefault="001E0900" w:rsidP="001E0900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AARC/305</w:t>
      </w:r>
    </w:p>
    <w:sectPr w:rsidR="0087213F" w:rsidRPr="001E0900">
      <w:headerReference w:type="default" r:id="rId10"/>
      <w:pgSz w:w="11906" w:h="16838"/>
      <w:pgMar w:top="1702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E6913" w14:textId="77777777" w:rsidR="00D62F9E" w:rsidRDefault="001E09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5EDCE5B" wp14:editId="3F128061">
          <wp:simplePos x="0" y="0"/>
          <wp:positionH relativeFrom="column">
            <wp:posOffset>-1066799</wp:posOffset>
          </wp:positionH>
          <wp:positionV relativeFrom="paragraph">
            <wp:posOffset>-448308</wp:posOffset>
          </wp:positionV>
          <wp:extent cx="7559939" cy="1069450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39" cy="10694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900"/>
    <w:rsid w:val="001E0900"/>
    <w:rsid w:val="0087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FEC19"/>
  <w15:chartTrackingRefBased/>
  <w15:docId w15:val="{96CCB464-5DC2-4190-8EAB-9D50B34E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900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entralsuldeleiloes.com.br" TargetMode="External"/><Relationship Id="rId10" Type="http://schemas.openxmlformats.org/officeDocument/2006/relationships/header" Target="header1.xm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hyperlink" Target="http://www.centralsuldeleiloe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1744</Words>
  <Characters>9423</Characters>
  <Application>Microsoft Office Word</Application>
  <DocSecurity>0</DocSecurity>
  <Lines>78</Lines>
  <Paragraphs>22</Paragraphs>
  <ScaleCrop>false</ScaleCrop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2026-10-30T20:41:00Z</dcterms:created>
  <dcterms:modified xsi:type="dcterms:W3CDTF">2026-10-30T20:41:00Z</dcterms:modified>
</cp:coreProperties>
</file>